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2498"/>
        <w:gridCol w:w="2359"/>
        <w:gridCol w:w="2083"/>
        <w:gridCol w:w="2076"/>
      </w:tblGrid>
      <w:tr w:rsidR="00DC095F" w:rsidRPr="00113B2D" w14:paraId="54AC546B" w14:textId="77777777" w:rsidTr="00F472AE">
        <w:trPr>
          <w:trHeight w:val="1020"/>
          <w:jc w:val="center"/>
        </w:trPr>
        <w:tc>
          <w:tcPr>
            <w:tcW w:w="9242" w:type="dxa"/>
            <w:gridSpan w:val="4"/>
            <w:shd w:val="clear" w:color="auto" w:fill="C6D9F1" w:themeFill="text2" w:themeFillTint="33"/>
            <w:vAlign w:val="center"/>
          </w:tcPr>
          <w:p w14:paraId="7673D481" w14:textId="77777777" w:rsidR="00DC095F" w:rsidRPr="00FC6233" w:rsidRDefault="00B04421" w:rsidP="00F95E53">
            <w:pPr>
              <w:spacing w:line="276" w:lineRule="auto"/>
              <w:jc w:val="center"/>
              <w:rPr>
                <w:rFonts w:ascii="Arial" w:hAnsi="Arial" w:cs="Arial"/>
                <w:b/>
                <w:sz w:val="44"/>
                <w:szCs w:val="44"/>
              </w:rPr>
            </w:pPr>
            <w:r w:rsidRPr="00BF3194">
              <w:rPr>
                <w:rFonts w:ascii="Arial" w:hAnsi="Arial" w:cs="Arial"/>
                <w:b/>
                <w:sz w:val="44"/>
                <w:szCs w:val="44"/>
              </w:rPr>
              <w:t>Jaundice</w:t>
            </w:r>
            <w:r>
              <w:rPr>
                <w:rFonts w:ascii="Arial" w:hAnsi="Arial" w:cs="Arial"/>
                <w:b/>
                <w:sz w:val="44"/>
                <w:szCs w:val="44"/>
              </w:rPr>
              <w:t xml:space="preserve"> (management of)</w:t>
            </w:r>
            <w:r w:rsidRPr="00BF3194">
              <w:rPr>
                <w:rFonts w:ascii="Arial" w:hAnsi="Arial" w:cs="Arial"/>
                <w:b/>
                <w:sz w:val="44"/>
                <w:szCs w:val="44"/>
              </w:rPr>
              <w:t xml:space="preserve"> in a baby of 10 days or older SOP </w:t>
            </w:r>
            <w:r w:rsidR="00F95E53">
              <w:rPr>
                <w:rFonts w:ascii="Arial" w:hAnsi="Arial" w:cs="Arial"/>
                <w:b/>
                <w:sz w:val="44"/>
                <w:szCs w:val="44"/>
              </w:rPr>
              <w:t>2.0</w:t>
            </w:r>
          </w:p>
        </w:tc>
      </w:tr>
      <w:tr w:rsidR="00DC095F" w:rsidRPr="00113B2D" w14:paraId="79EE3E40" w14:textId="77777777" w:rsidTr="00F77936">
        <w:trPr>
          <w:trHeight w:val="397"/>
          <w:jc w:val="center"/>
        </w:trPr>
        <w:tc>
          <w:tcPr>
            <w:tcW w:w="2538" w:type="dxa"/>
            <w:shd w:val="clear" w:color="auto" w:fill="C6D9F1" w:themeFill="text2" w:themeFillTint="33"/>
            <w:vAlign w:val="center"/>
          </w:tcPr>
          <w:p w14:paraId="722F7AF0" w14:textId="77777777" w:rsidR="00DC095F" w:rsidRPr="00113B2D" w:rsidRDefault="00DC095F" w:rsidP="005C4E15">
            <w:pPr>
              <w:spacing w:line="276" w:lineRule="auto"/>
              <w:rPr>
                <w:rFonts w:ascii="Arial" w:hAnsi="Arial" w:cs="Arial"/>
                <w:b/>
              </w:rPr>
            </w:pPr>
            <w:r w:rsidRPr="00113B2D">
              <w:rPr>
                <w:rFonts w:ascii="Arial" w:hAnsi="Arial" w:cs="Arial"/>
                <w:b/>
              </w:rPr>
              <w:t>Document Type:</w:t>
            </w:r>
          </w:p>
        </w:tc>
        <w:sdt>
          <w:sdtPr>
            <w:rPr>
              <w:rFonts w:ascii="Arial" w:hAnsi="Arial" w:cs="Arial"/>
            </w:rPr>
            <w:alias w:val="Document Type"/>
            <w:tag w:val="Document Type"/>
            <w:id w:val="-1978439142"/>
            <w:lock w:val="sdtLocked"/>
            <w:placeholder>
              <w:docPart w:val="13D891EE416247B5BE60A9A9FA562250"/>
            </w:placeholder>
            <w:comboBox>
              <w:listItem w:value="Choose a document type"/>
              <w:listItem w:displayText="Clinical Guideline" w:value="Clinical Guideline"/>
              <w:listItem w:displayText="Medicines Management SOP" w:value=" Medicines Management SOP"/>
              <w:listItem w:displayText="Patient Group Direction" w:value="Patient Group Direction"/>
              <w:listItem w:displayText="Policy" w:value="Policy"/>
              <w:listItem w:displayText="Standard Operating Procedure" w:value="Standard Operating Procedure"/>
              <w:listItem w:displayText="Strategy" w:value="Strategy"/>
            </w:comboBox>
          </w:sdtPr>
          <w:sdtEndPr/>
          <w:sdtContent>
            <w:tc>
              <w:tcPr>
                <w:tcW w:w="6704" w:type="dxa"/>
                <w:gridSpan w:val="3"/>
                <w:vAlign w:val="center"/>
              </w:tcPr>
              <w:p w14:paraId="228C42E0" w14:textId="77777777" w:rsidR="00DC095F" w:rsidRPr="00113B2D" w:rsidRDefault="00B04421" w:rsidP="00BA7477">
                <w:pPr>
                  <w:spacing w:line="276" w:lineRule="auto"/>
                  <w:rPr>
                    <w:rFonts w:ascii="Arial" w:hAnsi="Arial" w:cs="Arial"/>
                  </w:rPr>
                </w:pPr>
                <w:r>
                  <w:rPr>
                    <w:rFonts w:ascii="Arial" w:hAnsi="Arial" w:cs="Arial"/>
                  </w:rPr>
                  <w:t>Standard Operating Procedure</w:t>
                </w:r>
              </w:p>
            </w:tc>
          </w:sdtContent>
        </w:sdt>
      </w:tr>
      <w:tr w:rsidR="003153F9" w:rsidRPr="00113B2D" w14:paraId="444003FA" w14:textId="77777777" w:rsidTr="00F77936">
        <w:trPr>
          <w:trHeight w:val="395"/>
          <w:jc w:val="center"/>
        </w:trPr>
        <w:tc>
          <w:tcPr>
            <w:tcW w:w="2538" w:type="dxa"/>
            <w:shd w:val="clear" w:color="auto" w:fill="C6D9F1" w:themeFill="text2" w:themeFillTint="33"/>
            <w:vAlign w:val="center"/>
          </w:tcPr>
          <w:p w14:paraId="43D703E7" w14:textId="77777777" w:rsidR="003153F9" w:rsidRPr="00113B2D" w:rsidRDefault="003153F9" w:rsidP="00BA7477">
            <w:pPr>
              <w:rPr>
                <w:rFonts w:ascii="Arial" w:hAnsi="Arial" w:cs="Arial"/>
                <w:b/>
              </w:rPr>
            </w:pPr>
            <w:r>
              <w:rPr>
                <w:rFonts w:ascii="Arial" w:hAnsi="Arial" w:cs="Arial"/>
                <w:b/>
              </w:rPr>
              <w:t xml:space="preserve">Document </w:t>
            </w:r>
            <w:r w:rsidR="00BA7477">
              <w:rPr>
                <w:rFonts w:ascii="Arial" w:hAnsi="Arial" w:cs="Arial"/>
                <w:b/>
              </w:rPr>
              <w:t>Number:</w:t>
            </w:r>
          </w:p>
        </w:tc>
        <w:tc>
          <w:tcPr>
            <w:tcW w:w="6704" w:type="dxa"/>
            <w:gridSpan w:val="3"/>
            <w:vAlign w:val="center"/>
          </w:tcPr>
          <w:p w14:paraId="2ABD8910" w14:textId="77777777" w:rsidR="003153F9" w:rsidRDefault="00B04421" w:rsidP="005C4E15">
            <w:pPr>
              <w:rPr>
                <w:rFonts w:ascii="Arial" w:hAnsi="Arial" w:cs="Arial"/>
              </w:rPr>
            </w:pPr>
            <w:r>
              <w:rPr>
                <w:rFonts w:ascii="Arial" w:hAnsi="Arial" w:cs="Arial"/>
              </w:rPr>
              <w:t>302</w:t>
            </w:r>
          </w:p>
        </w:tc>
      </w:tr>
      <w:tr w:rsidR="00DC095F" w:rsidRPr="00113B2D" w14:paraId="3B05F90A" w14:textId="77777777" w:rsidTr="00F77936">
        <w:trPr>
          <w:trHeight w:val="680"/>
          <w:jc w:val="center"/>
        </w:trPr>
        <w:tc>
          <w:tcPr>
            <w:tcW w:w="2538" w:type="dxa"/>
            <w:shd w:val="clear" w:color="auto" w:fill="C6D9F1" w:themeFill="text2" w:themeFillTint="33"/>
            <w:vAlign w:val="center"/>
          </w:tcPr>
          <w:p w14:paraId="66E56D80" w14:textId="77777777" w:rsidR="00BA7477" w:rsidRPr="00113B2D" w:rsidRDefault="00DC095F" w:rsidP="00B04421">
            <w:pPr>
              <w:spacing w:line="276" w:lineRule="auto"/>
              <w:rPr>
                <w:rFonts w:ascii="Arial" w:hAnsi="Arial" w:cs="Arial"/>
                <w:b/>
              </w:rPr>
            </w:pPr>
            <w:r w:rsidRPr="00113B2D">
              <w:rPr>
                <w:rFonts w:ascii="Arial" w:hAnsi="Arial" w:cs="Arial"/>
                <w:b/>
              </w:rPr>
              <w:t>Document Owner:</w:t>
            </w:r>
          </w:p>
        </w:tc>
        <w:tc>
          <w:tcPr>
            <w:tcW w:w="6704" w:type="dxa"/>
            <w:gridSpan w:val="3"/>
            <w:vAlign w:val="center"/>
          </w:tcPr>
          <w:p w14:paraId="0AA6C5FC" w14:textId="77777777" w:rsidR="00BA7477" w:rsidRPr="00113B2D" w:rsidRDefault="00B04421" w:rsidP="003A7F8D">
            <w:pPr>
              <w:rPr>
                <w:rFonts w:ascii="Arial" w:hAnsi="Arial" w:cs="Arial"/>
              </w:rPr>
            </w:pPr>
            <w:r>
              <w:rPr>
                <w:rFonts w:ascii="Arial" w:hAnsi="Arial" w:cs="Arial"/>
              </w:rPr>
              <w:t>Infant Feeding Lead</w:t>
            </w:r>
          </w:p>
        </w:tc>
      </w:tr>
      <w:tr w:rsidR="00DC095F" w:rsidRPr="00113B2D" w14:paraId="04E36B3E" w14:textId="77777777" w:rsidTr="00F77936">
        <w:trPr>
          <w:trHeight w:val="397"/>
          <w:jc w:val="center"/>
        </w:trPr>
        <w:tc>
          <w:tcPr>
            <w:tcW w:w="2538" w:type="dxa"/>
            <w:shd w:val="clear" w:color="auto" w:fill="C6D9F1" w:themeFill="text2" w:themeFillTint="33"/>
            <w:vAlign w:val="center"/>
          </w:tcPr>
          <w:p w14:paraId="6F2FB9B7" w14:textId="77777777" w:rsidR="00DC095F" w:rsidRPr="00113B2D" w:rsidRDefault="00DC095F" w:rsidP="005C4E15">
            <w:pPr>
              <w:spacing w:line="276" w:lineRule="auto"/>
              <w:rPr>
                <w:rFonts w:ascii="Arial" w:hAnsi="Arial" w:cs="Arial"/>
                <w:b/>
              </w:rPr>
            </w:pPr>
            <w:r w:rsidRPr="00113B2D">
              <w:rPr>
                <w:rFonts w:ascii="Arial" w:hAnsi="Arial" w:cs="Arial"/>
                <w:b/>
              </w:rPr>
              <w:t>Document Service:</w:t>
            </w:r>
          </w:p>
        </w:tc>
        <w:sdt>
          <w:sdtPr>
            <w:rPr>
              <w:rFonts w:ascii="Arial" w:hAnsi="Arial" w:cs="Arial"/>
            </w:rPr>
            <w:alias w:val="Document Service"/>
            <w:tag w:val="Document Service"/>
            <w:id w:val="199139535"/>
            <w:lock w:val="sdtLocked"/>
            <w:placeholder>
              <w:docPart w:val="EAEF0E16017741B58BA6AEFD70099386"/>
            </w:placeholder>
            <w:dropDownList>
              <w:listItem w:value="Choose a service"/>
              <w:listItem w:displayText="Children and Young People's Service" w:value="Children and Young People's Service"/>
              <w:listItem w:displayText="Clinical Medicines" w:value="Clinical Medicines"/>
              <w:listItem w:displayText="Corporate" w:value="Corporate"/>
              <w:listItem w:displayText="Dental Services" w:value="Dental Services"/>
              <w:listItem w:displayText="Dynamic Health" w:value="Dynamic Health"/>
              <w:listItem w:displayText="Estates &amp; Facilities" w:value="Estates &amp; Facilities"/>
              <w:listItem w:displayText="Human Resources" w:value="Human Resources"/>
              <w:listItem w:displayText="iCaSH Services" w:value="iCaSH Services"/>
              <w:listItem w:displayText="IT &amp; Clinical Systems" w:value="IT &amp; Clinical Systems"/>
              <w:listItem w:displayText="Luton Adult Services" w:value="Luton Adult Services"/>
              <w:listItem w:displayText="Quality Team" w:value="Quality Team"/>
              <w:listItem w:displayText="Training &amp; Education" w:value="Training &amp; Education"/>
              <w:listItem w:displayText="Workforce: HR Operations" w:value="Workforce: HR Operations"/>
            </w:dropDownList>
          </w:sdtPr>
          <w:sdtEndPr/>
          <w:sdtContent>
            <w:tc>
              <w:tcPr>
                <w:tcW w:w="6704" w:type="dxa"/>
                <w:gridSpan w:val="3"/>
                <w:vAlign w:val="center"/>
              </w:tcPr>
              <w:p w14:paraId="14F48D75" w14:textId="77777777" w:rsidR="00DC095F" w:rsidRPr="00113B2D" w:rsidRDefault="00B04421" w:rsidP="005C4E15">
                <w:pPr>
                  <w:spacing w:line="276" w:lineRule="auto"/>
                  <w:rPr>
                    <w:rFonts w:ascii="Arial" w:hAnsi="Arial" w:cs="Arial"/>
                  </w:rPr>
                </w:pPr>
                <w:r>
                  <w:rPr>
                    <w:rFonts w:ascii="Arial" w:hAnsi="Arial" w:cs="Arial"/>
                  </w:rPr>
                  <w:t>Children and Young People's Service</w:t>
                </w:r>
              </w:p>
            </w:tc>
          </w:sdtContent>
        </w:sdt>
      </w:tr>
      <w:tr w:rsidR="00BA7477" w:rsidRPr="00113B2D" w14:paraId="2422E225" w14:textId="77777777" w:rsidTr="00F77936">
        <w:trPr>
          <w:trHeight w:val="397"/>
          <w:jc w:val="center"/>
        </w:trPr>
        <w:tc>
          <w:tcPr>
            <w:tcW w:w="2538" w:type="dxa"/>
            <w:shd w:val="clear" w:color="auto" w:fill="C6D9F1" w:themeFill="text2" w:themeFillTint="33"/>
            <w:vAlign w:val="center"/>
          </w:tcPr>
          <w:p w14:paraId="2395E3AB" w14:textId="77777777" w:rsidR="00BA7477" w:rsidRPr="00113B2D" w:rsidRDefault="00BA7477" w:rsidP="005C4E15">
            <w:pPr>
              <w:rPr>
                <w:rFonts w:ascii="Arial" w:hAnsi="Arial" w:cs="Arial"/>
                <w:b/>
              </w:rPr>
            </w:pPr>
            <w:r w:rsidRPr="00113B2D">
              <w:rPr>
                <w:rFonts w:ascii="Arial" w:hAnsi="Arial" w:cs="Arial"/>
                <w:b/>
              </w:rPr>
              <w:t>Medicines:</w:t>
            </w:r>
          </w:p>
        </w:tc>
        <w:tc>
          <w:tcPr>
            <w:tcW w:w="6704" w:type="dxa"/>
            <w:gridSpan w:val="3"/>
            <w:vAlign w:val="center"/>
          </w:tcPr>
          <w:p w14:paraId="484BEF29" w14:textId="77777777" w:rsidR="00BA7477" w:rsidRPr="00113B2D" w:rsidRDefault="00BA7477" w:rsidP="005C4E15">
            <w:pPr>
              <w:rPr>
                <w:rFonts w:ascii="Arial" w:hAnsi="Arial" w:cs="Arial"/>
              </w:rPr>
            </w:pPr>
          </w:p>
        </w:tc>
      </w:tr>
      <w:tr w:rsidR="00DC095F" w:rsidRPr="00113B2D" w14:paraId="3EF2D0AE" w14:textId="77777777" w:rsidTr="00F77936">
        <w:trPr>
          <w:trHeight w:val="397"/>
          <w:jc w:val="center"/>
        </w:trPr>
        <w:tc>
          <w:tcPr>
            <w:tcW w:w="2538" w:type="dxa"/>
            <w:shd w:val="clear" w:color="auto" w:fill="C6D9F1" w:themeFill="text2" w:themeFillTint="33"/>
            <w:vAlign w:val="center"/>
          </w:tcPr>
          <w:p w14:paraId="694A6EA5" w14:textId="77777777" w:rsidR="00DC095F" w:rsidRPr="00113B2D" w:rsidRDefault="00DC095F" w:rsidP="005C4E15">
            <w:pPr>
              <w:spacing w:line="276" w:lineRule="auto"/>
              <w:rPr>
                <w:rFonts w:ascii="Arial" w:hAnsi="Arial" w:cs="Arial"/>
                <w:b/>
              </w:rPr>
            </w:pPr>
            <w:r w:rsidRPr="00113B2D">
              <w:rPr>
                <w:rFonts w:ascii="Arial" w:hAnsi="Arial" w:cs="Arial"/>
                <w:b/>
              </w:rPr>
              <w:t>Scope:</w:t>
            </w:r>
          </w:p>
        </w:tc>
        <w:tc>
          <w:tcPr>
            <w:tcW w:w="6704" w:type="dxa"/>
            <w:gridSpan w:val="3"/>
            <w:vAlign w:val="center"/>
          </w:tcPr>
          <w:p w14:paraId="67839B89" w14:textId="77777777" w:rsidR="00DC095F" w:rsidRPr="00113B2D" w:rsidRDefault="00B04421" w:rsidP="005C4E15">
            <w:pPr>
              <w:spacing w:line="276" w:lineRule="auto"/>
              <w:rPr>
                <w:rFonts w:ascii="Arial" w:hAnsi="Arial" w:cs="Arial"/>
              </w:rPr>
            </w:pPr>
            <w:r>
              <w:rPr>
                <w:rFonts w:ascii="Arial" w:hAnsi="Arial" w:cs="Arial"/>
              </w:rPr>
              <w:t>0-19 Healthy Child Programme Cambridgeshire</w:t>
            </w:r>
          </w:p>
        </w:tc>
      </w:tr>
      <w:tr w:rsidR="00DC095F" w:rsidRPr="00113B2D" w14:paraId="0F0EA56F" w14:textId="77777777" w:rsidTr="00F77936">
        <w:trPr>
          <w:trHeight w:val="340"/>
          <w:jc w:val="center"/>
        </w:trPr>
        <w:tc>
          <w:tcPr>
            <w:tcW w:w="2538" w:type="dxa"/>
            <w:shd w:val="clear" w:color="auto" w:fill="C6D9F1" w:themeFill="text2" w:themeFillTint="33"/>
            <w:vAlign w:val="center"/>
          </w:tcPr>
          <w:p w14:paraId="043C6AFF" w14:textId="77777777" w:rsidR="00DC095F" w:rsidRPr="00113B2D" w:rsidRDefault="003A7F8D" w:rsidP="005C4E15">
            <w:pPr>
              <w:spacing w:line="276" w:lineRule="auto"/>
              <w:rPr>
                <w:rFonts w:ascii="Arial" w:hAnsi="Arial" w:cs="Arial"/>
                <w:b/>
              </w:rPr>
            </w:pPr>
            <w:r>
              <w:rPr>
                <w:rFonts w:ascii="Arial" w:hAnsi="Arial" w:cs="Arial"/>
                <w:b/>
              </w:rPr>
              <w:t>Standards and</w:t>
            </w:r>
            <w:r w:rsidR="00AD3BF3">
              <w:rPr>
                <w:rFonts w:ascii="Arial" w:hAnsi="Arial" w:cs="Arial"/>
                <w:b/>
              </w:rPr>
              <w:t xml:space="preserve"> legislation &amp; key related documents:</w:t>
            </w:r>
          </w:p>
        </w:tc>
        <w:tc>
          <w:tcPr>
            <w:tcW w:w="6704" w:type="dxa"/>
            <w:gridSpan w:val="3"/>
            <w:vAlign w:val="center"/>
          </w:tcPr>
          <w:p w14:paraId="1CE16C91" w14:textId="77777777" w:rsidR="00495646" w:rsidRPr="00113B2D" w:rsidRDefault="00B04421" w:rsidP="00BA7477">
            <w:pPr>
              <w:pStyle w:val="ListBullet"/>
              <w:numPr>
                <w:ilvl w:val="0"/>
                <w:numId w:val="0"/>
              </w:numPr>
              <w:spacing w:line="276" w:lineRule="auto"/>
              <w:rPr>
                <w:rFonts w:ascii="Arial" w:hAnsi="Arial" w:cs="Arial"/>
              </w:rPr>
            </w:pPr>
            <w:r w:rsidRPr="000B30D0">
              <w:rPr>
                <w:rFonts w:ascii="Arial" w:hAnsi="Arial" w:cs="Arial"/>
              </w:rPr>
              <w:t>CG98: Recognition and treatment</w:t>
            </w:r>
            <w:r>
              <w:rPr>
                <w:rFonts w:ascii="Arial" w:hAnsi="Arial" w:cs="Arial"/>
              </w:rPr>
              <w:t xml:space="preserve"> of neonatal jaundice, </w:t>
            </w:r>
            <w:r w:rsidRPr="000B30D0">
              <w:rPr>
                <w:rFonts w:ascii="Arial" w:hAnsi="Arial" w:cs="Arial"/>
              </w:rPr>
              <w:t>National Institute for Health and Care Excellence, London</w:t>
            </w:r>
          </w:p>
        </w:tc>
      </w:tr>
      <w:tr w:rsidR="00DC095F" w:rsidRPr="00113B2D" w14:paraId="58C24996" w14:textId="77777777" w:rsidTr="00F77936">
        <w:trPr>
          <w:trHeight w:val="340"/>
          <w:jc w:val="center"/>
        </w:trPr>
        <w:tc>
          <w:tcPr>
            <w:tcW w:w="2538" w:type="dxa"/>
            <w:shd w:val="clear" w:color="auto" w:fill="C6D9F1" w:themeFill="text2" w:themeFillTint="33"/>
            <w:vAlign w:val="center"/>
          </w:tcPr>
          <w:p w14:paraId="3FED53FD" w14:textId="77777777" w:rsidR="00DC095F" w:rsidRPr="00113B2D" w:rsidRDefault="00DC095F" w:rsidP="005C4E15">
            <w:pPr>
              <w:spacing w:line="276" w:lineRule="auto"/>
              <w:rPr>
                <w:rFonts w:ascii="Arial" w:hAnsi="Arial" w:cs="Arial"/>
                <w:b/>
              </w:rPr>
            </w:pPr>
            <w:r w:rsidRPr="00113B2D">
              <w:rPr>
                <w:rFonts w:ascii="Arial" w:hAnsi="Arial" w:cs="Arial"/>
                <w:b/>
              </w:rPr>
              <w:t>Approved by:</w:t>
            </w:r>
          </w:p>
        </w:tc>
        <w:sdt>
          <w:sdtPr>
            <w:rPr>
              <w:rStyle w:val="Style3"/>
            </w:rPr>
            <w:alias w:val="ApprovedBy"/>
            <w:tag w:val="ApprovedBy"/>
            <w:id w:val="-1888564488"/>
            <w:lock w:val="sdtLocked"/>
            <w:placeholder>
              <w:docPart w:val="896349843F974CC295988A73C39F490D"/>
            </w:placeholder>
            <w:comboBox>
              <w:listItem w:displayText="Choose approving body" w:value=""/>
              <w:listItem w:displayText="Audit Committee" w:value="Audit Committee"/>
              <w:listItem w:displayText="CYP Clinical Governance Group" w:value="CYP Clinical Governance Group"/>
              <w:listItem w:displayText="Clinical &amp; Professional Committee" w:value="Clinical &amp; Professional Committee"/>
              <w:listItem w:displayText="Countywide Quality Improvement Dental Committee" w:value="Countywide Quality Improvement Dental Committee"/>
              <w:listItem w:displayText="Dynamic Health Operations &amp; Programme Board" w:value="Dynamic Health Operations &amp; Programme Board"/>
              <w:listItem w:displayText="Estates Committee" w:value="Estates Committee"/>
              <w:listItem w:displayText="Executive Committee" w:value="Executive Committee"/>
              <w:listItem w:displayText="Health &amp; Safety Group" w:value="Health &amp; Safety Group"/>
              <w:listItem w:displayText="iCaSH Operational Performance Board" w:value="iCaSH Operational Performance Board"/>
              <w:listItem w:displayText="Infection Prevention &amp; Control Committee" w:value="Infection Prevention &amp; Control Committee"/>
              <w:listItem w:displayText="Information Governance Steering Group" w:value="Information Governance Steering Group"/>
              <w:listItem w:displayText="Joint Consultative Negotiating Partnership" w:value="Joint Consultative Negotiating Partnership"/>
              <w:listItem w:displayText="Local agreement" w:value="Local agreement"/>
              <w:listItem w:displayText="Medical &amp; Dental Negotiating Group" w:value="Medical &amp; Dental Negotiating Group"/>
              <w:listItem w:displayText="Medication Safety &amp; Governance Group" w:value="Medication Safety &amp; Governance Group"/>
              <w:listItem w:displayText="Quality Improvement &amp; Safety Committee" w:value="Quality Improvement &amp; Safety Committee"/>
              <w:listItem w:displayText="Trust Board" w:value="Trust Board"/>
            </w:comboBox>
          </w:sdtPr>
          <w:sdtEndPr>
            <w:rPr>
              <w:rStyle w:val="DefaultParagraphFont"/>
              <w:rFonts w:asciiTheme="minorHAnsi" w:hAnsiTheme="minorHAnsi" w:cs="Arial"/>
            </w:rPr>
          </w:sdtEndPr>
          <w:sdtContent>
            <w:tc>
              <w:tcPr>
                <w:tcW w:w="6704" w:type="dxa"/>
                <w:gridSpan w:val="3"/>
                <w:vAlign w:val="center"/>
              </w:tcPr>
              <w:p w14:paraId="0EBBE163" w14:textId="77777777" w:rsidR="00DC095F" w:rsidRPr="00113B2D" w:rsidRDefault="00B04421" w:rsidP="00BA7477">
                <w:pPr>
                  <w:spacing w:line="276" w:lineRule="auto"/>
                  <w:rPr>
                    <w:rFonts w:ascii="Arial" w:hAnsi="Arial" w:cs="Arial"/>
                  </w:rPr>
                </w:pPr>
                <w:r>
                  <w:rPr>
                    <w:rStyle w:val="Style3"/>
                  </w:rPr>
                  <w:t>Local agreement</w:t>
                </w:r>
              </w:p>
            </w:tc>
          </w:sdtContent>
        </w:sdt>
      </w:tr>
      <w:tr w:rsidR="00F55339" w:rsidRPr="00113B2D" w14:paraId="278721B1" w14:textId="77777777" w:rsidTr="00F77936">
        <w:trPr>
          <w:trHeight w:val="340"/>
          <w:jc w:val="center"/>
        </w:trPr>
        <w:tc>
          <w:tcPr>
            <w:tcW w:w="2538" w:type="dxa"/>
            <w:shd w:val="clear" w:color="auto" w:fill="C6D9F1" w:themeFill="text2" w:themeFillTint="33"/>
            <w:vAlign w:val="center"/>
          </w:tcPr>
          <w:p w14:paraId="308DE94B" w14:textId="77777777" w:rsidR="00F55339" w:rsidRPr="00113B2D" w:rsidRDefault="00F55339" w:rsidP="005C4E15">
            <w:pPr>
              <w:spacing w:line="276" w:lineRule="auto"/>
              <w:rPr>
                <w:rFonts w:ascii="Arial" w:hAnsi="Arial" w:cs="Arial"/>
                <w:b/>
              </w:rPr>
            </w:pPr>
            <w:r w:rsidRPr="00113B2D">
              <w:rPr>
                <w:rFonts w:ascii="Arial" w:hAnsi="Arial" w:cs="Arial"/>
                <w:b/>
              </w:rPr>
              <w:t>Date approved:</w:t>
            </w:r>
          </w:p>
        </w:tc>
        <w:sdt>
          <w:sdtPr>
            <w:rPr>
              <w:rFonts w:ascii="Arial" w:hAnsi="Arial" w:cs="Arial"/>
            </w:rPr>
            <w:alias w:val="Approval Date"/>
            <w:tag w:val="Approval Date"/>
            <w:id w:val="2128121718"/>
            <w:placeholder>
              <w:docPart w:val="DABF74397AF54410AF016B26AD712E5F"/>
            </w:placeholder>
            <w:date w:fullDate="2020-07-01T00:00:00Z">
              <w:dateFormat w:val="MMMM YYYY"/>
              <w:lid w:val="en-GB"/>
              <w:storeMappedDataAs w:val="dateTime"/>
              <w:calendar w:val="gregorian"/>
            </w:date>
          </w:sdtPr>
          <w:sdtEndPr/>
          <w:sdtContent>
            <w:tc>
              <w:tcPr>
                <w:tcW w:w="2432" w:type="dxa"/>
                <w:vAlign w:val="center"/>
              </w:tcPr>
              <w:p w14:paraId="4F3BA801" w14:textId="77777777" w:rsidR="00F55339" w:rsidRPr="00113B2D" w:rsidRDefault="00B04421" w:rsidP="00B04421">
                <w:pPr>
                  <w:spacing w:line="276" w:lineRule="auto"/>
                  <w:rPr>
                    <w:rFonts w:ascii="Arial" w:hAnsi="Arial" w:cs="Arial"/>
                  </w:rPr>
                </w:pPr>
                <w:r>
                  <w:rPr>
                    <w:rFonts w:ascii="Arial" w:hAnsi="Arial" w:cs="Arial"/>
                  </w:rPr>
                  <w:t>July 2020</w:t>
                </w:r>
              </w:p>
            </w:tc>
          </w:sdtContent>
        </w:sdt>
        <w:tc>
          <w:tcPr>
            <w:tcW w:w="2136" w:type="dxa"/>
            <w:shd w:val="clear" w:color="auto" w:fill="C6D9F1" w:themeFill="text2" w:themeFillTint="33"/>
            <w:vAlign w:val="center"/>
          </w:tcPr>
          <w:p w14:paraId="3EA90C53" w14:textId="77777777" w:rsidR="00F55339" w:rsidRPr="00113B2D" w:rsidRDefault="00C96C1F" w:rsidP="005C4E15">
            <w:pPr>
              <w:spacing w:line="276" w:lineRule="auto"/>
              <w:rPr>
                <w:rFonts w:ascii="Arial" w:hAnsi="Arial" w:cs="Arial"/>
                <w:b/>
              </w:rPr>
            </w:pPr>
            <w:r>
              <w:rPr>
                <w:rFonts w:ascii="Arial" w:hAnsi="Arial" w:cs="Arial"/>
                <w:b/>
              </w:rPr>
              <w:t>Expiry</w:t>
            </w:r>
            <w:r w:rsidR="00F55339" w:rsidRPr="00113B2D">
              <w:rPr>
                <w:rFonts w:ascii="Arial" w:hAnsi="Arial" w:cs="Arial"/>
                <w:b/>
              </w:rPr>
              <w:t xml:space="preserve"> date:</w:t>
            </w:r>
          </w:p>
        </w:tc>
        <w:sdt>
          <w:sdtPr>
            <w:rPr>
              <w:rFonts w:ascii="Arial" w:hAnsi="Arial" w:cs="Arial"/>
            </w:rPr>
            <w:alias w:val="Review Date"/>
            <w:tag w:val="Review Date"/>
            <w:id w:val="-1258832214"/>
            <w:lock w:val="sdtLocked"/>
            <w:placeholder>
              <w:docPart w:val="3C243F137DAC4FC6B7D9345549370FDB"/>
            </w:placeholder>
            <w:date w:fullDate="2023-07-01T00:00:00Z">
              <w:dateFormat w:val="MMMM YYYY"/>
              <w:lid w:val="en-GB"/>
              <w:storeMappedDataAs w:val="dateTime"/>
              <w:calendar w:val="gregorian"/>
            </w:date>
          </w:sdtPr>
          <w:sdtEndPr/>
          <w:sdtContent>
            <w:tc>
              <w:tcPr>
                <w:tcW w:w="2136" w:type="dxa"/>
                <w:vAlign w:val="center"/>
              </w:tcPr>
              <w:p w14:paraId="764A9D72" w14:textId="77777777" w:rsidR="00F55339" w:rsidRPr="00113B2D" w:rsidRDefault="00B04421" w:rsidP="00B04421">
                <w:pPr>
                  <w:spacing w:line="276" w:lineRule="auto"/>
                  <w:rPr>
                    <w:rFonts w:ascii="Arial" w:hAnsi="Arial" w:cs="Arial"/>
                  </w:rPr>
                </w:pPr>
                <w:r>
                  <w:rPr>
                    <w:rFonts w:ascii="Arial" w:hAnsi="Arial" w:cs="Arial"/>
                  </w:rPr>
                  <w:t>July 2023</w:t>
                </w:r>
              </w:p>
            </w:tc>
          </w:sdtContent>
        </w:sdt>
      </w:tr>
      <w:tr w:rsidR="003D78F4" w:rsidRPr="00113B2D" w14:paraId="572F1D00" w14:textId="77777777" w:rsidTr="00F77936">
        <w:trPr>
          <w:trHeight w:val="340"/>
          <w:jc w:val="center"/>
        </w:trPr>
        <w:tc>
          <w:tcPr>
            <w:tcW w:w="2538" w:type="dxa"/>
            <w:shd w:val="clear" w:color="auto" w:fill="C6D9F1" w:themeFill="text2" w:themeFillTint="33"/>
            <w:vAlign w:val="center"/>
          </w:tcPr>
          <w:p w14:paraId="06243FC6" w14:textId="77777777" w:rsidR="003D78F4" w:rsidRPr="00113B2D" w:rsidRDefault="003D78F4" w:rsidP="005C4E15">
            <w:pPr>
              <w:spacing w:line="276" w:lineRule="auto"/>
              <w:rPr>
                <w:rFonts w:ascii="Arial" w:hAnsi="Arial" w:cs="Arial"/>
                <w:b/>
              </w:rPr>
            </w:pPr>
            <w:r w:rsidRPr="00113B2D">
              <w:rPr>
                <w:rFonts w:ascii="Arial" w:hAnsi="Arial" w:cs="Arial"/>
                <w:b/>
              </w:rPr>
              <w:t>Financial Implications:</w:t>
            </w:r>
          </w:p>
        </w:tc>
        <w:tc>
          <w:tcPr>
            <w:tcW w:w="6704" w:type="dxa"/>
            <w:gridSpan w:val="3"/>
            <w:vAlign w:val="center"/>
          </w:tcPr>
          <w:p w14:paraId="37AF3272" w14:textId="77777777" w:rsidR="003D78F4" w:rsidRPr="00113B2D" w:rsidRDefault="003D78F4" w:rsidP="005C4E15">
            <w:pPr>
              <w:spacing w:line="276" w:lineRule="auto"/>
              <w:rPr>
                <w:rFonts w:ascii="Arial" w:hAnsi="Arial" w:cs="Arial"/>
              </w:rPr>
            </w:pPr>
            <w:r w:rsidRPr="00113B2D">
              <w:rPr>
                <w:rFonts w:ascii="Arial" w:hAnsi="Arial" w:cs="Arial"/>
              </w:rPr>
              <w:t>Where a document has any financial implications on the Trust, the Local Counter Fraud Specialist (LCFS) has the authority to investigate and challenge this document in regards to current fraud and bribery legislation and to ensure appropriate counter fraud measures are in place. LCFS contact details are available on the Trust’s Intranet.</w:t>
            </w:r>
          </w:p>
        </w:tc>
      </w:tr>
      <w:tr w:rsidR="00BA7477" w:rsidRPr="00113B2D" w14:paraId="574E2C02" w14:textId="77777777" w:rsidTr="00F77936">
        <w:trPr>
          <w:trHeight w:val="340"/>
          <w:jc w:val="center"/>
        </w:trPr>
        <w:tc>
          <w:tcPr>
            <w:tcW w:w="2538" w:type="dxa"/>
            <w:shd w:val="clear" w:color="auto" w:fill="C6D9F1" w:themeFill="text2" w:themeFillTint="33"/>
            <w:vAlign w:val="center"/>
          </w:tcPr>
          <w:p w14:paraId="45785DD2" w14:textId="77777777" w:rsidR="00BA7477" w:rsidRPr="00113B2D" w:rsidRDefault="00BA7477" w:rsidP="00B442A6">
            <w:pPr>
              <w:spacing w:line="276" w:lineRule="auto"/>
              <w:rPr>
                <w:rFonts w:ascii="Arial" w:hAnsi="Arial" w:cs="Arial"/>
                <w:b/>
              </w:rPr>
            </w:pPr>
            <w:r w:rsidRPr="00113B2D">
              <w:rPr>
                <w:rFonts w:ascii="Arial" w:hAnsi="Arial" w:cs="Arial"/>
                <w:b/>
              </w:rPr>
              <w:t>Equality Impact</w:t>
            </w:r>
            <w:r>
              <w:rPr>
                <w:rFonts w:ascii="Arial" w:hAnsi="Arial" w:cs="Arial"/>
                <w:b/>
              </w:rPr>
              <w:t xml:space="preserve"> </w:t>
            </w:r>
            <w:r w:rsidR="000E1065">
              <w:rPr>
                <w:rFonts w:ascii="Arial" w:hAnsi="Arial" w:cs="Arial"/>
                <w:b/>
              </w:rPr>
              <w:t xml:space="preserve">Assessment </w:t>
            </w:r>
            <w:r>
              <w:rPr>
                <w:rFonts w:ascii="Arial" w:hAnsi="Arial" w:cs="Arial"/>
                <w:b/>
              </w:rPr>
              <w:t>(Policies only)</w:t>
            </w:r>
            <w:r w:rsidRPr="00113B2D">
              <w:rPr>
                <w:rFonts w:ascii="Arial" w:hAnsi="Arial" w:cs="Arial"/>
                <w:b/>
              </w:rPr>
              <w:t>:</w:t>
            </w:r>
          </w:p>
        </w:tc>
        <w:tc>
          <w:tcPr>
            <w:tcW w:w="6704" w:type="dxa"/>
            <w:gridSpan w:val="3"/>
            <w:vAlign w:val="center"/>
          </w:tcPr>
          <w:p w14:paraId="35B40C71" w14:textId="77777777" w:rsidR="00BA7477" w:rsidRPr="00113B2D" w:rsidRDefault="00BA7477" w:rsidP="00B442A6">
            <w:pPr>
              <w:spacing w:line="276" w:lineRule="auto"/>
              <w:rPr>
                <w:rFonts w:ascii="Arial" w:hAnsi="Arial" w:cs="Arial"/>
              </w:rPr>
            </w:pPr>
          </w:p>
        </w:tc>
      </w:tr>
      <w:tr w:rsidR="00BA7477" w:rsidRPr="00113B2D" w14:paraId="68C3D750" w14:textId="77777777" w:rsidTr="00F77936">
        <w:trPr>
          <w:trHeight w:val="397"/>
          <w:jc w:val="center"/>
        </w:trPr>
        <w:tc>
          <w:tcPr>
            <w:tcW w:w="2538" w:type="dxa"/>
            <w:shd w:val="clear" w:color="auto" w:fill="C6D9F1" w:themeFill="text2" w:themeFillTint="33"/>
            <w:vAlign w:val="center"/>
          </w:tcPr>
          <w:p w14:paraId="6CFB2436" w14:textId="77777777" w:rsidR="00BA7477" w:rsidRPr="00113B2D" w:rsidRDefault="00BA7477" w:rsidP="005C4E15">
            <w:pPr>
              <w:spacing w:line="276" w:lineRule="auto"/>
              <w:rPr>
                <w:rFonts w:ascii="Arial" w:hAnsi="Arial" w:cs="Arial"/>
                <w:b/>
              </w:rPr>
            </w:pPr>
            <w:r w:rsidRPr="00113B2D">
              <w:rPr>
                <w:rFonts w:ascii="Arial" w:hAnsi="Arial" w:cs="Arial"/>
                <w:b/>
              </w:rPr>
              <w:t>Keywords:</w:t>
            </w:r>
          </w:p>
        </w:tc>
        <w:tc>
          <w:tcPr>
            <w:tcW w:w="6704" w:type="dxa"/>
            <w:gridSpan w:val="3"/>
            <w:vAlign w:val="center"/>
          </w:tcPr>
          <w:p w14:paraId="79A92380" w14:textId="77777777" w:rsidR="00BA7477" w:rsidRPr="00113B2D" w:rsidRDefault="00D31733" w:rsidP="005C4E15">
            <w:pPr>
              <w:spacing w:line="276" w:lineRule="auto"/>
              <w:rPr>
                <w:rFonts w:ascii="Arial" w:hAnsi="Arial" w:cs="Arial"/>
              </w:rPr>
            </w:pPr>
            <w:r>
              <w:rPr>
                <w:rFonts w:ascii="Arial" w:hAnsi="Arial" w:cs="Arial"/>
              </w:rPr>
              <w:t>Hyperbilirubinemia</w:t>
            </w:r>
            <w:r w:rsidR="00B04421">
              <w:rPr>
                <w:rFonts w:ascii="Arial" w:hAnsi="Arial" w:cs="Arial"/>
              </w:rPr>
              <w:t>, breast-milk jaundice</w:t>
            </w:r>
          </w:p>
        </w:tc>
      </w:tr>
      <w:tr w:rsidR="00BA7477" w:rsidRPr="00113B2D" w14:paraId="74D90C01" w14:textId="77777777" w:rsidTr="00BA7477">
        <w:trPr>
          <w:trHeight w:val="397"/>
          <w:jc w:val="center"/>
        </w:trPr>
        <w:tc>
          <w:tcPr>
            <w:tcW w:w="9242" w:type="dxa"/>
            <w:gridSpan w:val="4"/>
            <w:shd w:val="clear" w:color="auto" w:fill="C6D9F1" w:themeFill="text2" w:themeFillTint="33"/>
            <w:vAlign w:val="center"/>
          </w:tcPr>
          <w:p w14:paraId="3C2814F8" w14:textId="77777777" w:rsidR="00BA7477" w:rsidRDefault="00BA7477" w:rsidP="00BA7477">
            <w:pPr>
              <w:rPr>
                <w:rFonts w:ascii="Arial" w:hAnsi="Arial" w:cs="Arial"/>
                <w:b/>
              </w:rPr>
            </w:pPr>
          </w:p>
          <w:p w14:paraId="68B94010" w14:textId="77777777" w:rsidR="00BA7477" w:rsidRDefault="00BA7477" w:rsidP="00BA7477">
            <w:pPr>
              <w:jc w:val="center"/>
              <w:rPr>
                <w:rFonts w:ascii="Arial" w:hAnsi="Arial" w:cs="Arial"/>
              </w:rPr>
            </w:pPr>
            <w:r w:rsidRPr="00800F76">
              <w:rPr>
                <w:rFonts w:ascii="Arial" w:hAnsi="Arial" w:cs="Arial"/>
                <w:b/>
              </w:rPr>
              <w:t>This is a controlled document.</w:t>
            </w:r>
            <w:r w:rsidRPr="00800F76">
              <w:rPr>
                <w:rFonts w:ascii="Arial" w:hAnsi="Arial" w:cs="Arial"/>
              </w:rPr>
              <w:t xml:space="preserve">  Whilst it may be printed, the electronic version on the Trust’s Intranet is the controlled copy.  Any printed copies are not controlled.</w:t>
            </w:r>
          </w:p>
          <w:p w14:paraId="25DB9B14" w14:textId="77777777" w:rsidR="00BA7477" w:rsidRPr="00BA7477" w:rsidRDefault="00BA7477" w:rsidP="00BA7477">
            <w:pPr>
              <w:rPr>
                <w:rFonts w:ascii="Arial" w:hAnsi="Arial" w:cs="Arial"/>
                <w:b/>
              </w:rPr>
            </w:pPr>
          </w:p>
        </w:tc>
      </w:tr>
    </w:tbl>
    <w:p w14:paraId="45AE75FA" w14:textId="77777777" w:rsidR="00BA1352" w:rsidRDefault="00BA1352" w:rsidP="005C4E15">
      <w:r>
        <w:br w:type="page"/>
      </w:r>
    </w:p>
    <w:p w14:paraId="50F0DC26" w14:textId="77777777" w:rsidR="00F77936" w:rsidRPr="006600E1" w:rsidRDefault="00F77936" w:rsidP="00F77936">
      <w:pPr>
        <w:spacing w:line="240" w:lineRule="auto"/>
        <w:rPr>
          <w:rFonts w:ascii="Arial" w:hAnsi="Arial" w:cs="Arial"/>
          <w:b/>
        </w:rPr>
      </w:pPr>
      <w:r w:rsidRPr="006600E1">
        <w:rPr>
          <w:rFonts w:ascii="Arial" w:hAnsi="Arial" w:cs="Arial"/>
          <w:b/>
        </w:rPr>
        <w:lastRenderedPageBreak/>
        <w:t>VERSION CONTROL SUMMARY</w:t>
      </w:r>
    </w:p>
    <w:tbl>
      <w:tblPr>
        <w:tblStyle w:val="TableGrid"/>
        <w:tblW w:w="9242" w:type="dxa"/>
        <w:tblLook w:val="04A0" w:firstRow="1" w:lastRow="0" w:firstColumn="1" w:lastColumn="0" w:noHBand="0" w:noVBand="1"/>
      </w:tblPr>
      <w:tblGrid>
        <w:gridCol w:w="1017"/>
        <w:gridCol w:w="1251"/>
        <w:gridCol w:w="4777"/>
        <w:gridCol w:w="2197"/>
      </w:tblGrid>
      <w:tr w:rsidR="00F77936" w:rsidRPr="006600E1" w14:paraId="2810C15D" w14:textId="77777777" w:rsidTr="00DA0B50">
        <w:trPr>
          <w:trHeight w:val="397"/>
        </w:trPr>
        <w:tc>
          <w:tcPr>
            <w:tcW w:w="1017" w:type="dxa"/>
            <w:shd w:val="clear" w:color="auto" w:fill="C6D9F1" w:themeFill="text2" w:themeFillTint="33"/>
            <w:vAlign w:val="center"/>
          </w:tcPr>
          <w:p w14:paraId="433A7FF6" w14:textId="77777777" w:rsidR="00F77936" w:rsidRPr="006600E1" w:rsidRDefault="00F77936" w:rsidP="00DA0B50">
            <w:pPr>
              <w:jc w:val="center"/>
              <w:rPr>
                <w:rFonts w:ascii="Arial" w:hAnsi="Arial" w:cs="Arial"/>
                <w:b/>
                <w:sz w:val="20"/>
                <w:szCs w:val="20"/>
              </w:rPr>
            </w:pPr>
            <w:r w:rsidRPr="006600E1">
              <w:rPr>
                <w:rFonts w:ascii="Arial" w:hAnsi="Arial" w:cs="Arial"/>
                <w:b/>
                <w:sz w:val="20"/>
                <w:szCs w:val="20"/>
              </w:rPr>
              <w:t>Version:</w:t>
            </w:r>
          </w:p>
        </w:tc>
        <w:tc>
          <w:tcPr>
            <w:tcW w:w="1251" w:type="dxa"/>
            <w:shd w:val="clear" w:color="auto" w:fill="C6D9F1" w:themeFill="text2" w:themeFillTint="33"/>
            <w:vAlign w:val="center"/>
          </w:tcPr>
          <w:p w14:paraId="364BD842" w14:textId="77777777" w:rsidR="00F77936" w:rsidRPr="006600E1" w:rsidRDefault="00F77936" w:rsidP="00DA0B50">
            <w:pPr>
              <w:jc w:val="center"/>
              <w:rPr>
                <w:rFonts w:ascii="Arial" w:hAnsi="Arial" w:cs="Arial"/>
                <w:b/>
                <w:sz w:val="20"/>
                <w:szCs w:val="20"/>
              </w:rPr>
            </w:pPr>
            <w:r w:rsidRPr="006600E1">
              <w:rPr>
                <w:rFonts w:ascii="Arial" w:hAnsi="Arial" w:cs="Arial"/>
                <w:b/>
                <w:sz w:val="20"/>
                <w:szCs w:val="20"/>
              </w:rPr>
              <w:t>Page or section:</w:t>
            </w:r>
          </w:p>
        </w:tc>
        <w:tc>
          <w:tcPr>
            <w:tcW w:w="4777" w:type="dxa"/>
            <w:shd w:val="clear" w:color="auto" w:fill="C6D9F1" w:themeFill="text2" w:themeFillTint="33"/>
            <w:vAlign w:val="center"/>
          </w:tcPr>
          <w:p w14:paraId="16B4384B" w14:textId="77777777" w:rsidR="00F77936" w:rsidRPr="006600E1" w:rsidRDefault="00F77936" w:rsidP="00DA0B50">
            <w:pPr>
              <w:rPr>
                <w:rFonts w:ascii="Arial" w:hAnsi="Arial" w:cs="Arial"/>
                <w:b/>
                <w:sz w:val="20"/>
                <w:szCs w:val="20"/>
              </w:rPr>
            </w:pPr>
            <w:r w:rsidRPr="006600E1">
              <w:rPr>
                <w:rFonts w:ascii="Arial" w:hAnsi="Arial" w:cs="Arial"/>
                <w:b/>
                <w:sz w:val="20"/>
                <w:szCs w:val="20"/>
              </w:rPr>
              <w:t>Description of change:</w:t>
            </w:r>
          </w:p>
        </w:tc>
        <w:tc>
          <w:tcPr>
            <w:tcW w:w="2197" w:type="dxa"/>
            <w:shd w:val="clear" w:color="auto" w:fill="C6D9F1" w:themeFill="text2" w:themeFillTint="33"/>
            <w:vAlign w:val="center"/>
          </w:tcPr>
          <w:p w14:paraId="1AE04055" w14:textId="77777777" w:rsidR="00F77936" w:rsidRPr="006600E1" w:rsidRDefault="00F77936" w:rsidP="00DA0B50">
            <w:pPr>
              <w:rPr>
                <w:rFonts w:ascii="Arial" w:hAnsi="Arial" w:cs="Arial"/>
                <w:b/>
                <w:sz w:val="20"/>
                <w:szCs w:val="20"/>
              </w:rPr>
            </w:pPr>
            <w:r w:rsidRPr="006600E1">
              <w:rPr>
                <w:rFonts w:ascii="Arial" w:hAnsi="Arial" w:cs="Arial"/>
                <w:b/>
                <w:sz w:val="20"/>
                <w:szCs w:val="20"/>
              </w:rPr>
              <w:t>Date approved:</w:t>
            </w:r>
          </w:p>
        </w:tc>
      </w:tr>
      <w:tr w:rsidR="00B04421" w:rsidRPr="006600E1" w14:paraId="61D96103" w14:textId="77777777" w:rsidTr="00250A79">
        <w:trPr>
          <w:trHeight w:val="397"/>
        </w:trPr>
        <w:tc>
          <w:tcPr>
            <w:tcW w:w="1017" w:type="dxa"/>
            <w:vAlign w:val="center"/>
          </w:tcPr>
          <w:p w14:paraId="25D6E760" w14:textId="77777777" w:rsidR="00B04421" w:rsidRPr="00113B2D" w:rsidRDefault="00B04421" w:rsidP="00BF152D">
            <w:pPr>
              <w:spacing w:line="276" w:lineRule="auto"/>
              <w:rPr>
                <w:rFonts w:ascii="Arial" w:hAnsi="Arial" w:cs="Arial"/>
              </w:rPr>
            </w:pPr>
            <w:r w:rsidRPr="00113B2D">
              <w:rPr>
                <w:rFonts w:ascii="Arial" w:hAnsi="Arial" w:cs="Arial"/>
              </w:rPr>
              <w:t>1.0</w:t>
            </w:r>
          </w:p>
        </w:tc>
        <w:tc>
          <w:tcPr>
            <w:tcW w:w="1251" w:type="dxa"/>
            <w:vAlign w:val="center"/>
          </w:tcPr>
          <w:p w14:paraId="40771881" w14:textId="77777777" w:rsidR="00B04421" w:rsidRPr="00113B2D" w:rsidRDefault="00B04421" w:rsidP="00BF152D">
            <w:pPr>
              <w:spacing w:line="276" w:lineRule="auto"/>
              <w:rPr>
                <w:rFonts w:ascii="Arial" w:hAnsi="Arial" w:cs="Arial"/>
              </w:rPr>
            </w:pPr>
            <w:r w:rsidRPr="00113B2D">
              <w:rPr>
                <w:rFonts w:ascii="Arial" w:hAnsi="Arial" w:cs="Arial"/>
              </w:rPr>
              <w:t>N/A</w:t>
            </w:r>
          </w:p>
        </w:tc>
        <w:tc>
          <w:tcPr>
            <w:tcW w:w="4777" w:type="dxa"/>
            <w:vAlign w:val="center"/>
          </w:tcPr>
          <w:p w14:paraId="33F3E368" w14:textId="77777777" w:rsidR="00B04421" w:rsidRPr="00113B2D" w:rsidRDefault="00B04421" w:rsidP="00BF152D">
            <w:pPr>
              <w:spacing w:line="276" w:lineRule="auto"/>
              <w:rPr>
                <w:rFonts w:ascii="Arial" w:hAnsi="Arial" w:cs="Arial"/>
              </w:rPr>
            </w:pPr>
            <w:r w:rsidRPr="00113B2D">
              <w:rPr>
                <w:rFonts w:ascii="Arial" w:hAnsi="Arial" w:cs="Arial"/>
              </w:rPr>
              <w:t>First issue</w:t>
            </w:r>
          </w:p>
        </w:tc>
        <w:tc>
          <w:tcPr>
            <w:tcW w:w="2197" w:type="dxa"/>
            <w:vAlign w:val="center"/>
          </w:tcPr>
          <w:p w14:paraId="2E67DEC1" w14:textId="77777777" w:rsidR="00B04421" w:rsidRPr="00113B2D" w:rsidRDefault="00B04421" w:rsidP="00BF152D">
            <w:pPr>
              <w:spacing w:line="276" w:lineRule="auto"/>
              <w:rPr>
                <w:rFonts w:ascii="Arial" w:hAnsi="Arial" w:cs="Arial"/>
              </w:rPr>
            </w:pPr>
            <w:r>
              <w:rPr>
                <w:rFonts w:ascii="Arial" w:hAnsi="Arial" w:cs="Arial"/>
              </w:rPr>
              <w:t>September 2017</w:t>
            </w:r>
          </w:p>
        </w:tc>
      </w:tr>
      <w:tr w:rsidR="00B04421" w:rsidRPr="006600E1" w14:paraId="16B85773" w14:textId="77777777" w:rsidTr="00250A79">
        <w:trPr>
          <w:trHeight w:val="397"/>
        </w:trPr>
        <w:tc>
          <w:tcPr>
            <w:tcW w:w="1017" w:type="dxa"/>
            <w:vAlign w:val="center"/>
          </w:tcPr>
          <w:p w14:paraId="6B6B9431" w14:textId="77777777" w:rsidR="00B04421" w:rsidRPr="00113B2D" w:rsidRDefault="00B04421" w:rsidP="00BF152D">
            <w:pPr>
              <w:spacing w:line="276" w:lineRule="auto"/>
              <w:rPr>
                <w:rFonts w:ascii="Arial" w:hAnsi="Arial" w:cs="Arial"/>
              </w:rPr>
            </w:pPr>
            <w:r>
              <w:rPr>
                <w:rFonts w:ascii="Arial" w:hAnsi="Arial" w:cs="Arial"/>
              </w:rPr>
              <w:t>1.1</w:t>
            </w:r>
          </w:p>
        </w:tc>
        <w:tc>
          <w:tcPr>
            <w:tcW w:w="1251" w:type="dxa"/>
            <w:vAlign w:val="center"/>
          </w:tcPr>
          <w:p w14:paraId="19210F6B" w14:textId="77777777" w:rsidR="00B04421" w:rsidRPr="00113B2D" w:rsidRDefault="00B04421" w:rsidP="00BF152D">
            <w:pPr>
              <w:spacing w:line="276" w:lineRule="auto"/>
              <w:rPr>
                <w:rFonts w:ascii="Arial" w:hAnsi="Arial" w:cs="Arial"/>
              </w:rPr>
            </w:pPr>
            <w:r>
              <w:rPr>
                <w:rFonts w:ascii="Arial" w:hAnsi="Arial" w:cs="Arial"/>
              </w:rPr>
              <w:t>Page 8</w:t>
            </w:r>
          </w:p>
        </w:tc>
        <w:tc>
          <w:tcPr>
            <w:tcW w:w="4777" w:type="dxa"/>
            <w:vAlign w:val="center"/>
          </w:tcPr>
          <w:p w14:paraId="245939D7" w14:textId="77777777" w:rsidR="00B04421" w:rsidRPr="00113B2D" w:rsidRDefault="00B04421" w:rsidP="00BF152D">
            <w:pPr>
              <w:spacing w:line="276" w:lineRule="auto"/>
              <w:rPr>
                <w:rFonts w:ascii="Arial" w:hAnsi="Arial" w:cs="Arial"/>
              </w:rPr>
            </w:pPr>
            <w:r>
              <w:rPr>
                <w:rFonts w:ascii="Arial" w:hAnsi="Arial" w:cs="Arial"/>
              </w:rPr>
              <w:t xml:space="preserve">Update phone number </w:t>
            </w:r>
          </w:p>
        </w:tc>
        <w:tc>
          <w:tcPr>
            <w:tcW w:w="2197" w:type="dxa"/>
            <w:vAlign w:val="center"/>
          </w:tcPr>
          <w:p w14:paraId="0E0CA8E7" w14:textId="77777777" w:rsidR="00B04421" w:rsidRPr="00113B2D" w:rsidRDefault="00B04421" w:rsidP="00BF152D">
            <w:pPr>
              <w:spacing w:line="276" w:lineRule="auto"/>
              <w:rPr>
                <w:rFonts w:ascii="Arial" w:hAnsi="Arial" w:cs="Arial"/>
              </w:rPr>
            </w:pPr>
            <w:r>
              <w:rPr>
                <w:rFonts w:ascii="Arial" w:hAnsi="Arial" w:cs="Arial"/>
              </w:rPr>
              <w:t>June 2018</w:t>
            </w:r>
          </w:p>
        </w:tc>
      </w:tr>
      <w:tr w:rsidR="00B04421" w:rsidRPr="006600E1" w14:paraId="54F017F1" w14:textId="77777777" w:rsidTr="00250A79">
        <w:trPr>
          <w:trHeight w:val="397"/>
        </w:trPr>
        <w:tc>
          <w:tcPr>
            <w:tcW w:w="1017" w:type="dxa"/>
            <w:vAlign w:val="center"/>
          </w:tcPr>
          <w:p w14:paraId="38FF8CBA" w14:textId="77777777" w:rsidR="00B04421" w:rsidRPr="00113B2D" w:rsidRDefault="00B04421" w:rsidP="00BF152D">
            <w:pPr>
              <w:spacing w:line="276" w:lineRule="auto"/>
              <w:rPr>
                <w:rFonts w:ascii="Arial" w:hAnsi="Arial" w:cs="Arial"/>
              </w:rPr>
            </w:pPr>
            <w:r>
              <w:rPr>
                <w:rFonts w:ascii="Arial" w:hAnsi="Arial" w:cs="Arial"/>
              </w:rPr>
              <w:t>2.0</w:t>
            </w:r>
          </w:p>
        </w:tc>
        <w:tc>
          <w:tcPr>
            <w:tcW w:w="1251" w:type="dxa"/>
            <w:vAlign w:val="center"/>
          </w:tcPr>
          <w:p w14:paraId="3EC68D05" w14:textId="77777777" w:rsidR="00B04421" w:rsidRPr="00113B2D" w:rsidRDefault="00B04421" w:rsidP="00BF152D">
            <w:pPr>
              <w:spacing w:line="276" w:lineRule="auto"/>
              <w:rPr>
                <w:rFonts w:ascii="Arial" w:hAnsi="Arial" w:cs="Arial"/>
              </w:rPr>
            </w:pPr>
            <w:r>
              <w:rPr>
                <w:rFonts w:ascii="Arial" w:hAnsi="Arial" w:cs="Arial"/>
              </w:rPr>
              <w:t>N/A</w:t>
            </w:r>
          </w:p>
        </w:tc>
        <w:tc>
          <w:tcPr>
            <w:tcW w:w="4777" w:type="dxa"/>
            <w:vAlign w:val="center"/>
          </w:tcPr>
          <w:p w14:paraId="621CBD4D" w14:textId="77777777" w:rsidR="00B04421" w:rsidRPr="00113B2D" w:rsidRDefault="00B04421" w:rsidP="00BF152D">
            <w:pPr>
              <w:spacing w:line="276" w:lineRule="auto"/>
              <w:rPr>
                <w:rFonts w:ascii="Arial" w:hAnsi="Arial" w:cs="Arial"/>
              </w:rPr>
            </w:pPr>
            <w:r>
              <w:rPr>
                <w:rFonts w:ascii="Arial" w:hAnsi="Arial" w:cs="Arial"/>
              </w:rPr>
              <w:t>Second issue</w:t>
            </w:r>
          </w:p>
        </w:tc>
        <w:tc>
          <w:tcPr>
            <w:tcW w:w="2197" w:type="dxa"/>
            <w:vAlign w:val="center"/>
          </w:tcPr>
          <w:p w14:paraId="03970D91" w14:textId="77777777" w:rsidR="00B04421" w:rsidRPr="00113B2D" w:rsidRDefault="00B04421" w:rsidP="00BF152D">
            <w:pPr>
              <w:spacing w:line="276" w:lineRule="auto"/>
              <w:rPr>
                <w:rFonts w:ascii="Arial" w:hAnsi="Arial" w:cs="Arial"/>
              </w:rPr>
            </w:pPr>
            <w:r>
              <w:rPr>
                <w:rFonts w:ascii="Arial" w:hAnsi="Arial" w:cs="Arial"/>
              </w:rPr>
              <w:t>July 2020</w:t>
            </w:r>
          </w:p>
        </w:tc>
      </w:tr>
      <w:tr w:rsidR="00F77936" w:rsidRPr="006600E1" w14:paraId="76DBCA1A" w14:textId="77777777" w:rsidTr="00DA0B50">
        <w:trPr>
          <w:trHeight w:val="397"/>
        </w:trPr>
        <w:tc>
          <w:tcPr>
            <w:tcW w:w="1017" w:type="dxa"/>
          </w:tcPr>
          <w:p w14:paraId="19D34F18"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1251" w:type="dxa"/>
          </w:tcPr>
          <w:p w14:paraId="5A8E1DB0"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4777" w:type="dxa"/>
          </w:tcPr>
          <w:p w14:paraId="1915DE34"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2197" w:type="dxa"/>
          </w:tcPr>
          <w:p w14:paraId="76FA2EA1"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3CAAF23C" w14:textId="77777777" w:rsidTr="00DA0B50">
        <w:trPr>
          <w:trHeight w:val="397"/>
        </w:trPr>
        <w:tc>
          <w:tcPr>
            <w:tcW w:w="1017" w:type="dxa"/>
          </w:tcPr>
          <w:p w14:paraId="68E52BC6"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1251" w:type="dxa"/>
          </w:tcPr>
          <w:p w14:paraId="3ACD2D29"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4777" w:type="dxa"/>
          </w:tcPr>
          <w:p w14:paraId="6C4A5CC0"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2197" w:type="dxa"/>
          </w:tcPr>
          <w:p w14:paraId="7BD5304D"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1B3DC01A" w14:textId="77777777" w:rsidTr="00DA0B50">
        <w:trPr>
          <w:trHeight w:val="397"/>
        </w:trPr>
        <w:tc>
          <w:tcPr>
            <w:tcW w:w="1017" w:type="dxa"/>
          </w:tcPr>
          <w:p w14:paraId="051BAFCF"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1251" w:type="dxa"/>
          </w:tcPr>
          <w:p w14:paraId="12343AAB"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4777" w:type="dxa"/>
          </w:tcPr>
          <w:p w14:paraId="78BB7AE0"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2197" w:type="dxa"/>
          </w:tcPr>
          <w:p w14:paraId="4B65CB86" w14:textId="77777777" w:rsidR="00F77936" w:rsidRPr="006600E1" w:rsidRDefault="00F77936" w:rsidP="00DA0B50">
            <w:pPr>
              <w:spacing w:before="20" w:after="20"/>
              <w:rPr>
                <w:rFonts w:ascii="Arial" w:eastAsia="Times New Roman" w:hAnsi="Arial" w:cs="Times New Roman"/>
                <w:sz w:val="20"/>
                <w:szCs w:val="20"/>
                <w:lang w:eastAsia="en-GB"/>
              </w:rPr>
            </w:pPr>
          </w:p>
        </w:tc>
      </w:tr>
    </w:tbl>
    <w:p w14:paraId="2AFF78EB" w14:textId="77777777" w:rsidR="00F77936" w:rsidRDefault="00F77936" w:rsidP="005C4E15">
      <w:pPr>
        <w:rPr>
          <w:rFonts w:ascii="Arial" w:hAnsi="Arial" w:cs="Arial"/>
        </w:rPr>
      </w:pPr>
    </w:p>
    <w:p w14:paraId="25CE9030" w14:textId="77777777" w:rsidR="00F77936" w:rsidRDefault="00F77936">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7153"/>
        <w:gridCol w:w="872"/>
      </w:tblGrid>
      <w:tr w:rsidR="00BA7477" w:rsidRPr="000D34BA" w14:paraId="05701ECB" w14:textId="77777777" w:rsidTr="003A52F4">
        <w:trPr>
          <w:trHeight w:val="567"/>
        </w:trPr>
        <w:tc>
          <w:tcPr>
            <w:tcW w:w="924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7E397D" w14:textId="77777777" w:rsidR="00BA7477" w:rsidRPr="00D12AB2" w:rsidRDefault="00BA7477" w:rsidP="003A52F4">
            <w:pPr>
              <w:rPr>
                <w:rFonts w:ascii="Arial" w:hAnsi="Arial" w:cs="Arial"/>
                <w:b/>
              </w:rPr>
            </w:pPr>
            <w:r w:rsidRPr="00D12AB2">
              <w:rPr>
                <w:rFonts w:ascii="Arial" w:hAnsi="Arial" w:cs="Arial"/>
                <w:b/>
              </w:rPr>
              <w:lastRenderedPageBreak/>
              <w:t>TABLE OF 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w:t>
            </w:r>
          </w:p>
        </w:tc>
      </w:tr>
      <w:tr w:rsidR="00BA7477" w:rsidRPr="00F83B9F" w14:paraId="3ACDB87D" w14:textId="77777777" w:rsidTr="003A52F4">
        <w:trPr>
          <w:trHeight w:val="56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95A15EF" w14:textId="77777777" w:rsidR="00BA7477" w:rsidRPr="000D34BA" w:rsidRDefault="00BA7477" w:rsidP="003A52F4">
            <w:pPr>
              <w:jc w:val="center"/>
              <w:rPr>
                <w:rFonts w:ascii="Arial" w:hAnsi="Arial" w:cs="Arial"/>
                <w:b/>
              </w:rPr>
            </w:pPr>
            <w:r w:rsidRPr="000D34BA">
              <w:rPr>
                <w:rFonts w:ascii="Arial" w:hAnsi="Arial" w:cs="Arial"/>
                <w:b/>
              </w:rPr>
              <w:t>1.0</w:t>
            </w:r>
          </w:p>
        </w:tc>
        <w:tc>
          <w:tcPr>
            <w:tcW w:w="7347" w:type="dxa"/>
            <w:tcBorders>
              <w:top w:val="single" w:sz="4" w:space="0" w:color="auto"/>
              <w:left w:val="single" w:sz="4" w:space="0" w:color="auto"/>
              <w:bottom w:val="single" w:sz="4" w:space="0" w:color="auto"/>
              <w:right w:val="single" w:sz="4" w:space="0" w:color="auto"/>
            </w:tcBorders>
            <w:shd w:val="clear" w:color="auto" w:fill="auto"/>
            <w:vAlign w:val="center"/>
          </w:tcPr>
          <w:p w14:paraId="50083C09" w14:textId="77777777" w:rsidR="00BA7477" w:rsidRPr="00F83B9F" w:rsidRDefault="00BA7477" w:rsidP="00725249">
            <w:pPr>
              <w:rPr>
                <w:rFonts w:ascii="Arial" w:hAnsi="Arial" w:cs="Arial"/>
                <w:b/>
              </w:rPr>
            </w:pPr>
            <w:r>
              <w:rPr>
                <w:rFonts w:ascii="Arial" w:hAnsi="Arial" w:cs="Arial"/>
                <w:b/>
              </w:rPr>
              <w:t xml:space="preserve">Introduction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6F4076C" w14:textId="77777777" w:rsidR="00BA7477" w:rsidRPr="00F83B9F" w:rsidRDefault="00725249" w:rsidP="003A52F4">
            <w:pPr>
              <w:jc w:val="center"/>
              <w:rPr>
                <w:rFonts w:ascii="Arial" w:hAnsi="Arial" w:cs="Arial"/>
                <w:b/>
              </w:rPr>
            </w:pPr>
            <w:r>
              <w:rPr>
                <w:rFonts w:ascii="Arial" w:hAnsi="Arial" w:cs="Arial"/>
                <w:b/>
              </w:rPr>
              <w:t>4</w:t>
            </w:r>
          </w:p>
        </w:tc>
      </w:tr>
      <w:tr w:rsidR="00BA7477" w:rsidRPr="00F83B9F" w14:paraId="41F6C015" w14:textId="77777777" w:rsidTr="003A52F4">
        <w:trPr>
          <w:trHeight w:val="56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12B6FBA" w14:textId="77777777" w:rsidR="00BA7477" w:rsidRPr="000D34BA" w:rsidRDefault="00BA7477" w:rsidP="003A52F4">
            <w:pPr>
              <w:jc w:val="center"/>
              <w:rPr>
                <w:rFonts w:ascii="Arial" w:hAnsi="Arial" w:cs="Arial"/>
                <w:b/>
              </w:rPr>
            </w:pPr>
            <w:r w:rsidRPr="000D34BA">
              <w:rPr>
                <w:rFonts w:ascii="Arial" w:hAnsi="Arial" w:cs="Arial"/>
                <w:b/>
              </w:rPr>
              <w:t>2.0</w:t>
            </w:r>
          </w:p>
        </w:tc>
        <w:tc>
          <w:tcPr>
            <w:tcW w:w="7347" w:type="dxa"/>
            <w:tcBorders>
              <w:top w:val="single" w:sz="4" w:space="0" w:color="auto"/>
              <w:left w:val="single" w:sz="4" w:space="0" w:color="auto"/>
              <w:bottom w:val="single" w:sz="4" w:space="0" w:color="auto"/>
              <w:right w:val="single" w:sz="4" w:space="0" w:color="auto"/>
            </w:tcBorders>
            <w:shd w:val="clear" w:color="auto" w:fill="auto"/>
            <w:vAlign w:val="center"/>
          </w:tcPr>
          <w:p w14:paraId="7A69DDA7" w14:textId="77777777" w:rsidR="00BA7477" w:rsidRPr="00F83B9F" w:rsidRDefault="00933CF7" w:rsidP="003A52F4">
            <w:pPr>
              <w:rPr>
                <w:rFonts w:ascii="Arial" w:hAnsi="Arial" w:cs="Arial"/>
                <w:b/>
              </w:rPr>
            </w:pPr>
            <w:r>
              <w:rPr>
                <w:rFonts w:ascii="Arial" w:hAnsi="Arial" w:cs="Arial"/>
                <w:b/>
              </w:rPr>
              <w:t>Objectives / A</w:t>
            </w:r>
            <w:r w:rsidR="00BA7477">
              <w:rPr>
                <w:rFonts w:ascii="Arial" w:hAnsi="Arial" w:cs="Arial"/>
                <w:b/>
              </w:rPr>
              <w:t>ims</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A693A84" w14:textId="77777777" w:rsidR="00BA7477" w:rsidRPr="00F83B9F" w:rsidRDefault="00725249" w:rsidP="003A52F4">
            <w:pPr>
              <w:jc w:val="center"/>
              <w:rPr>
                <w:rFonts w:ascii="Arial" w:hAnsi="Arial" w:cs="Arial"/>
                <w:b/>
              </w:rPr>
            </w:pPr>
            <w:r>
              <w:rPr>
                <w:rFonts w:ascii="Arial" w:hAnsi="Arial" w:cs="Arial"/>
                <w:b/>
              </w:rPr>
              <w:t>4</w:t>
            </w:r>
          </w:p>
        </w:tc>
      </w:tr>
      <w:tr w:rsidR="00BA7477" w:rsidRPr="00F83B9F" w14:paraId="62FDBCF1" w14:textId="77777777" w:rsidTr="003A52F4">
        <w:trPr>
          <w:trHeight w:val="56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233AF36" w14:textId="77777777" w:rsidR="00BA7477" w:rsidRPr="000D34BA" w:rsidRDefault="00BA7477" w:rsidP="003A52F4">
            <w:pPr>
              <w:jc w:val="center"/>
              <w:rPr>
                <w:rFonts w:ascii="Arial" w:hAnsi="Arial" w:cs="Arial"/>
                <w:b/>
              </w:rPr>
            </w:pPr>
            <w:r w:rsidRPr="000D34BA">
              <w:rPr>
                <w:rFonts w:ascii="Arial" w:hAnsi="Arial" w:cs="Arial"/>
                <w:b/>
              </w:rPr>
              <w:t>3.0</w:t>
            </w:r>
          </w:p>
        </w:tc>
        <w:tc>
          <w:tcPr>
            <w:tcW w:w="7347" w:type="dxa"/>
            <w:tcBorders>
              <w:top w:val="single" w:sz="4" w:space="0" w:color="auto"/>
              <w:left w:val="single" w:sz="4" w:space="0" w:color="auto"/>
              <w:bottom w:val="single" w:sz="4" w:space="0" w:color="auto"/>
              <w:right w:val="single" w:sz="4" w:space="0" w:color="auto"/>
            </w:tcBorders>
            <w:shd w:val="clear" w:color="auto" w:fill="auto"/>
            <w:vAlign w:val="center"/>
          </w:tcPr>
          <w:p w14:paraId="03D56C55" w14:textId="77777777" w:rsidR="00BA7477" w:rsidRPr="00F83B9F" w:rsidRDefault="00933CF7" w:rsidP="003A52F4">
            <w:pPr>
              <w:rPr>
                <w:rFonts w:ascii="Arial" w:hAnsi="Arial" w:cs="Arial"/>
                <w:b/>
              </w:rPr>
            </w:pPr>
            <w:r>
              <w:rPr>
                <w:rFonts w:ascii="Arial" w:hAnsi="Arial" w:cs="Arial"/>
                <w:b/>
              </w:rPr>
              <w:t>Duties, Roles &amp; R</w:t>
            </w:r>
            <w:r w:rsidR="00BA7477">
              <w:rPr>
                <w:rFonts w:ascii="Arial" w:hAnsi="Arial" w:cs="Arial"/>
                <w:b/>
              </w:rPr>
              <w:t>esponsibilities</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2DA9B7D2" w14:textId="77777777" w:rsidR="00BA7477" w:rsidRPr="00F83B9F" w:rsidRDefault="00DB5030" w:rsidP="003A52F4">
            <w:pPr>
              <w:jc w:val="center"/>
              <w:rPr>
                <w:rFonts w:ascii="Arial" w:hAnsi="Arial" w:cs="Arial"/>
                <w:b/>
              </w:rPr>
            </w:pPr>
            <w:r>
              <w:rPr>
                <w:rFonts w:ascii="Arial" w:hAnsi="Arial" w:cs="Arial"/>
                <w:b/>
              </w:rPr>
              <w:t>4</w:t>
            </w:r>
          </w:p>
        </w:tc>
      </w:tr>
      <w:tr w:rsidR="00BA7477" w:rsidRPr="00F83B9F" w14:paraId="43FB55F0" w14:textId="77777777" w:rsidTr="003A52F4">
        <w:trPr>
          <w:trHeight w:val="56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B465898" w14:textId="77777777" w:rsidR="00BA7477" w:rsidRPr="000D34BA" w:rsidRDefault="00BA7477" w:rsidP="003A52F4">
            <w:pPr>
              <w:jc w:val="center"/>
              <w:rPr>
                <w:rFonts w:ascii="Arial" w:hAnsi="Arial" w:cs="Arial"/>
                <w:b/>
              </w:rPr>
            </w:pPr>
            <w:r>
              <w:rPr>
                <w:rFonts w:ascii="Arial" w:hAnsi="Arial" w:cs="Arial"/>
                <w:b/>
              </w:rPr>
              <w:t>4</w:t>
            </w:r>
            <w:r w:rsidRPr="000D34BA">
              <w:rPr>
                <w:rFonts w:ascii="Arial" w:hAnsi="Arial" w:cs="Arial"/>
                <w:b/>
              </w:rPr>
              <w:t>.0</w:t>
            </w:r>
          </w:p>
        </w:tc>
        <w:tc>
          <w:tcPr>
            <w:tcW w:w="7347" w:type="dxa"/>
            <w:tcBorders>
              <w:top w:val="single" w:sz="4" w:space="0" w:color="auto"/>
              <w:left w:val="single" w:sz="4" w:space="0" w:color="auto"/>
              <w:bottom w:val="single" w:sz="4" w:space="0" w:color="auto"/>
              <w:right w:val="single" w:sz="4" w:space="0" w:color="auto"/>
            </w:tcBorders>
            <w:shd w:val="clear" w:color="auto" w:fill="auto"/>
            <w:vAlign w:val="center"/>
          </w:tcPr>
          <w:p w14:paraId="14C1A067" w14:textId="77777777" w:rsidR="00BA7477" w:rsidRPr="00F83B9F" w:rsidRDefault="00B04421" w:rsidP="003A52F4">
            <w:pPr>
              <w:rPr>
                <w:rFonts w:ascii="Arial" w:hAnsi="Arial" w:cs="Arial"/>
                <w:b/>
              </w:rPr>
            </w:pPr>
            <w:r>
              <w:rPr>
                <w:rFonts w:ascii="Arial" w:hAnsi="Arial" w:cs="Arial"/>
                <w:b/>
              </w:rPr>
              <w:t>Monitoring &amp; Audit</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3335972" w14:textId="77777777" w:rsidR="00BA7477" w:rsidRPr="00F83B9F" w:rsidRDefault="00DB5030" w:rsidP="003A52F4">
            <w:pPr>
              <w:jc w:val="center"/>
              <w:rPr>
                <w:rFonts w:ascii="Arial" w:hAnsi="Arial" w:cs="Arial"/>
                <w:b/>
              </w:rPr>
            </w:pPr>
            <w:r>
              <w:rPr>
                <w:rFonts w:ascii="Arial" w:hAnsi="Arial" w:cs="Arial"/>
                <w:b/>
              </w:rPr>
              <w:t>6</w:t>
            </w:r>
          </w:p>
        </w:tc>
      </w:tr>
      <w:tr w:rsidR="00BA7477" w:rsidRPr="00F83B9F" w14:paraId="15D3B9DA" w14:textId="77777777" w:rsidTr="003A52F4">
        <w:trPr>
          <w:trHeight w:val="56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C1CA4C4" w14:textId="77777777" w:rsidR="00BA7477" w:rsidRPr="000D34BA" w:rsidRDefault="00BA7477" w:rsidP="003A52F4">
            <w:pPr>
              <w:jc w:val="center"/>
              <w:rPr>
                <w:rFonts w:ascii="Arial" w:hAnsi="Arial" w:cs="Arial"/>
                <w:b/>
              </w:rPr>
            </w:pPr>
            <w:r>
              <w:rPr>
                <w:rFonts w:ascii="Arial" w:hAnsi="Arial" w:cs="Arial"/>
                <w:b/>
              </w:rPr>
              <w:t>5</w:t>
            </w:r>
            <w:r w:rsidRPr="000D34BA">
              <w:rPr>
                <w:rFonts w:ascii="Arial" w:hAnsi="Arial" w:cs="Arial"/>
                <w:b/>
              </w:rPr>
              <w:t>.0</w:t>
            </w:r>
          </w:p>
        </w:tc>
        <w:tc>
          <w:tcPr>
            <w:tcW w:w="7347" w:type="dxa"/>
            <w:tcBorders>
              <w:top w:val="single" w:sz="4" w:space="0" w:color="auto"/>
              <w:left w:val="single" w:sz="4" w:space="0" w:color="auto"/>
              <w:bottom w:val="single" w:sz="4" w:space="0" w:color="auto"/>
              <w:right w:val="single" w:sz="4" w:space="0" w:color="auto"/>
            </w:tcBorders>
            <w:shd w:val="clear" w:color="auto" w:fill="auto"/>
            <w:vAlign w:val="center"/>
          </w:tcPr>
          <w:p w14:paraId="11E9BF1C" w14:textId="77777777" w:rsidR="00BA7477" w:rsidRPr="00F83B9F" w:rsidRDefault="00B04421" w:rsidP="003A52F4">
            <w:pPr>
              <w:rPr>
                <w:rFonts w:ascii="Arial" w:hAnsi="Arial" w:cs="Arial"/>
                <w:b/>
              </w:rPr>
            </w:pPr>
            <w:r>
              <w:rPr>
                <w:rFonts w:ascii="Arial" w:hAnsi="Arial" w:cs="Arial"/>
                <w:b/>
              </w:rPr>
              <w:t>References</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F5548B9" w14:textId="77777777" w:rsidR="00BA7477" w:rsidRPr="00F83B9F" w:rsidRDefault="00DB5030" w:rsidP="003A52F4">
            <w:pPr>
              <w:jc w:val="center"/>
              <w:rPr>
                <w:rFonts w:ascii="Arial" w:hAnsi="Arial" w:cs="Arial"/>
                <w:b/>
              </w:rPr>
            </w:pPr>
            <w:r>
              <w:rPr>
                <w:rFonts w:ascii="Arial" w:hAnsi="Arial" w:cs="Arial"/>
                <w:b/>
              </w:rPr>
              <w:t>6</w:t>
            </w:r>
          </w:p>
        </w:tc>
      </w:tr>
      <w:tr w:rsidR="003A52F4" w:rsidRPr="00F83B9F" w14:paraId="3FE74176" w14:textId="77777777" w:rsidTr="003A52F4">
        <w:trPr>
          <w:trHeight w:val="56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68D8F19" w14:textId="77777777" w:rsidR="003A52F4" w:rsidRDefault="003A52F4" w:rsidP="003A52F4">
            <w:pPr>
              <w:jc w:val="center"/>
              <w:rPr>
                <w:rFonts w:ascii="Arial" w:hAnsi="Arial" w:cs="Arial"/>
                <w:b/>
              </w:rPr>
            </w:pPr>
          </w:p>
        </w:tc>
        <w:tc>
          <w:tcPr>
            <w:tcW w:w="7347" w:type="dxa"/>
            <w:tcBorders>
              <w:top w:val="single" w:sz="4" w:space="0" w:color="auto"/>
              <w:left w:val="single" w:sz="4" w:space="0" w:color="auto"/>
              <w:bottom w:val="single" w:sz="4" w:space="0" w:color="auto"/>
              <w:right w:val="single" w:sz="4" w:space="0" w:color="auto"/>
            </w:tcBorders>
            <w:shd w:val="clear" w:color="auto" w:fill="auto"/>
            <w:vAlign w:val="center"/>
          </w:tcPr>
          <w:p w14:paraId="2FB7A70C" w14:textId="77777777" w:rsidR="003A52F4" w:rsidRPr="00F83B9F" w:rsidRDefault="00C229A8" w:rsidP="003A52F4">
            <w:pPr>
              <w:rPr>
                <w:rFonts w:ascii="Arial" w:hAnsi="Arial" w:cs="Arial"/>
                <w:b/>
              </w:rPr>
            </w:pPr>
            <w:r>
              <w:rPr>
                <w:rFonts w:ascii="Arial" w:hAnsi="Arial" w:cs="Arial"/>
                <w:b/>
              </w:rPr>
              <w:t>Diversity &amp; Inclusion Statement</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33903FAB" w14:textId="77777777" w:rsidR="003A52F4" w:rsidRPr="00F83B9F" w:rsidRDefault="003A52F4" w:rsidP="003A52F4">
            <w:pPr>
              <w:jc w:val="center"/>
              <w:rPr>
                <w:rFonts w:ascii="Arial" w:hAnsi="Arial" w:cs="Arial"/>
                <w:b/>
              </w:rPr>
            </w:pPr>
          </w:p>
        </w:tc>
      </w:tr>
      <w:tr w:rsidR="003A52F4" w:rsidRPr="00F83B9F" w14:paraId="42AD41FD" w14:textId="77777777" w:rsidTr="00B704DF">
        <w:trPr>
          <w:trHeight w:val="567"/>
        </w:trPr>
        <w:tc>
          <w:tcPr>
            <w:tcW w:w="8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72A81" w14:textId="77777777" w:rsidR="003A52F4" w:rsidRPr="00F83B9F" w:rsidRDefault="003A52F4" w:rsidP="003A52F4">
            <w:pPr>
              <w:rPr>
                <w:rFonts w:ascii="Arial" w:hAnsi="Arial" w:cs="Arial"/>
                <w:b/>
              </w:rPr>
            </w:pPr>
            <w:r>
              <w:rPr>
                <w:rFonts w:ascii="Arial" w:hAnsi="Arial" w:cs="Arial"/>
                <w:b/>
              </w:rPr>
              <w:t>Appendix 1:</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4B65A26" w14:textId="77777777" w:rsidR="003A52F4" w:rsidRPr="00F83B9F" w:rsidRDefault="00DB5030" w:rsidP="003A52F4">
            <w:pPr>
              <w:jc w:val="center"/>
              <w:rPr>
                <w:rFonts w:ascii="Arial" w:hAnsi="Arial" w:cs="Arial"/>
                <w:b/>
              </w:rPr>
            </w:pPr>
            <w:r>
              <w:rPr>
                <w:rFonts w:ascii="Arial" w:hAnsi="Arial" w:cs="Arial"/>
                <w:b/>
              </w:rPr>
              <w:t>7</w:t>
            </w:r>
          </w:p>
        </w:tc>
      </w:tr>
      <w:tr w:rsidR="00B04421" w:rsidRPr="00F83B9F" w14:paraId="46018395" w14:textId="77777777" w:rsidTr="00B704DF">
        <w:trPr>
          <w:trHeight w:val="567"/>
        </w:trPr>
        <w:tc>
          <w:tcPr>
            <w:tcW w:w="8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96D1E" w14:textId="77777777" w:rsidR="00B04421" w:rsidRDefault="00725249" w:rsidP="003A52F4">
            <w:pPr>
              <w:rPr>
                <w:rFonts w:ascii="Arial" w:hAnsi="Arial" w:cs="Arial"/>
                <w:b/>
              </w:rPr>
            </w:pPr>
            <w:r>
              <w:rPr>
                <w:rFonts w:ascii="Arial" w:hAnsi="Arial" w:cs="Arial"/>
                <w:b/>
              </w:rPr>
              <w:t>Appendix 2:</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96BC215" w14:textId="77777777" w:rsidR="00B04421" w:rsidRPr="00F83B9F" w:rsidRDefault="00DB5030" w:rsidP="003A52F4">
            <w:pPr>
              <w:jc w:val="center"/>
              <w:rPr>
                <w:rFonts w:ascii="Arial" w:hAnsi="Arial" w:cs="Arial"/>
                <w:b/>
              </w:rPr>
            </w:pPr>
            <w:r>
              <w:rPr>
                <w:rFonts w:ascii="Arial" w:hAnsi="Arial" w:cs="Arial"/>
                <w:b/>
              </w:rPr>
              <w:t>8</w:t>
            </w:r>
          </w:p>
        </w:tc>
      </w:tr>
      <w:tr w:rsidR="003A52F4" w:rsidRPr="00F83B9F" w14:paraId="5640A651" w14:textId="77777777" w:rsidTr="005B64D1">
        <w:trPr>
          <w:trHeight w:val="567"/>
        </w:trPr>
        <w:tc>
          <w:tcPr>
            <w:tcW w:w="8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1D0CF" w14:textId="77777777" w:rsidR="003A52F4" w:rsidRPr="00F83B9F" w:rsidRDefault="00725249" w:rsidP="003A52F4">
            <w:pPr>
              <w:rPr>
                <w:rFonts w:ascii="Arial" w:hAnsi="Arial" w:cs="Arial"/>
                <w:b/>
              </w:rPr>
            </w:pPr>
            <w:r>
              <w:rPr>
                <w:rFonts w:ascii="Arial" w:hAnsi="Arial" w:cs="Arial"/>
                <w:b/>
              </w:rPr>
              <w:t>Appendix 3</w:t>
            </w:r>
            <w:r w:rsidR="003A52F4">
              <w:rPr>
                <w:rFonts w:ascii="Arial" w:hAnsi="Arial" w:cs="Arial"/>
                <w:b/>
              </w:rPr>
              <w:t>:</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3545B56" w14:textId="77777777" w:rsidR="003A52F4" w:rsidRPr="00F83B9F" w:rsidRDefault="00DB5030" w:rsidP="003A52F4">
            <w:pPr>
              <w:jc w:val="center"/>
              <w:rPr>
                <w:rFonts w:ascii="Arial" w:hAnsi="Arial" w:cs="Arial"/>
                <w:b/>
              </w:rPr>
            </w:pPr>
            <w:r>
              <w:rPr>
                <w:rFonts w:ascii="Arial" w:hAnsi="Arial" w:cs="Arial"/>
                <w:b/>
              </w:rPr>
              <w:t>9</w:t>
            </w:r>
          </w:p>
        </w:tc>
      </w:tr>
      <w:tr w:rsidR="00B04421" w:rsidRPr="00F83B9F" w14:paraId="5B65321D" w14:textId="77777777" w:rsidTr="005B64D1">
        <w:trPr>
          <w:trHeight w:val="567"/>
        </w:trPr>
        <w:tc>
          <w:tcPr>
            <w:tcW w:w="8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9547D" w14:textId="77777777" w:rsidR="00B04421" w:rsidRDefault="00725249" w:rsidP="003A52F4">
            <w:pPr>
              <w:rPr>
                <w:rFonts w:ascii="Arial" w:hAnsi="Arial" w:cs="Arial"/>
                <w:b/>
              </w:rPr>
            </w:pPr>
            <w:r>
              <w:rPr>
                <w:rFonts w:ascii="Arial" w:hAnsi="Arial" w:cs="Arial"/>
                <w:b/>
              </w:rPr>
              <w:t>Appendix 4:</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776AE878" w14:textId="77777777" w:rsidR="00B04421" w:rsidRPr="00F83B9F" w:rsidRDefault="00DB5030" w:rsidP="003A52F4">
            <w:pPr>
              <w:jc w:val="center"/>
              <w:rPr>
                <w:rFonts w:ascii="Arial" w:hAnsi="Arial" w:cs="Arial"/>
                <w:b/>
              </w:rPr>
            </w:pPr>
            <w:r>
              <w:rPr>
                <w:rFonts w:ascii="Arial" w:hAnsi="Arial" w:cs="Arial"/>
                <w:b/>
              </w:rPr>
              <w:t>10</w:t>
            </w:r>
          </w:p>
        </w:tc>
      </w:tr>
      <w:tr w:rsidR="00DB5030" w:rsidRPr="00F83B9F" w14:paraId="112F68A0" w14:textId="77777777" w:rsidTr="005B64D1">
        <w:trPr>
          <w:trHeight w:val="567"/>
        </w:trPr>
        <w:tc>
          <w:tcPr>
            <w:tcW w:w="8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05960" w14:textId="77777777" w:rsidR="00DB5030" w:rsidRDefault="00DB5030" w:rsidP="003A52F4">
            <w:pPr>
              <w:rPr>
                <w:rFonts w:ascii="Arial" w:hAnsi="Arial" w:cs="Arial"/>
                <w:b/>
              </w:rPr>
            </w:pPr>
            <w:r>
              <w:rPr>
                <w:rFonts w:ascii="Arial" w:hAnsi="Arial" w:cs="Arial"/>
                <w:b/>
              </w:rPr>
              <w:t>Appendix 5:</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3B1A5B8" w14:textId="77777777" w:rsidR="00DB5030" w:rsidRPr="00F83B9F" w:rsidRDefault="00DB5030" w:rsidP="003A52F4">
            <w:pPr>
              <w:jc w:val="center"/>
              <w:rPr>
                <w:rFonts w:ascii="Arial" w:hAnsi="Arial" w:cs="Arial"/>
                <w:b/>
              </w:rPr>
            </w:pPr>
            <w:r>
              <w:rPr>
                <w:rFonts w:ascii="Arial" w:hAnsi="Arial" w:cs="Arial"/>
                <w:b/>
              </w:rPr>
              <w:t>11</w:t>
            </w:r>
          </w:p>
        </w:tc>
      </w:tr>
      <w:tr w:rsidR="00DB5030" w:rsidRPr="00F83B9F" w14:paraId="7A0D859E" w14:textId="77777777" w:rsidTr="005B64D1">
        <w:trPr>
          <w:trHeight w:val="567"/>
        </w:trPr>
        <w:tc>
          <w:tcPr>
            <w:tcW w:w="8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D815D" w14:textId="77777777" w:rsidR="00DB5030" w:rsidRDefault="00DB5030" w:rsidP="003A52F4">
            <w:pPr>
              <w:rPr>
                <w:rFonts w:ascii="Arial" w:hAnsi="Arial" w:cs="Arial"/>
                <w:b/>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0E8B251" w14:textId="77777777" w:rsidR="00DB5030" w:rsidRPr="00F83B9F" w:rsidRDefault="00DB5030" w:rsidP="003A52F4">
            <w:pPr>
              <w:jc w:val="center"/>
              <w:rPr>
                <w:rFonts w:ascii="Arial" w:hAnsi="Arial" w:cs="Arial"/>
                <w:b/>
              </w:rPr>
            </w:pPr>
          </w:p>
        </w:tc>
      </w:tr>
    </w:tbl>
    <w:p w14:paraId="73CC0771" w14:textId="77777777" w:rsidR="003A52F4" w:rsidRDefault="003A52F4" w:rsidP="005C4E15">
      <w:pPr>
        <w:rPr>
          <w:rFonts w:ascii="Arial" w:hAnsi="Arial" w:cs="Arial"/>
        </w:rPr>
      </w:pPr>
    </w:p>
    <w:p w14:paraId="754667F8" w14:textId="77777777" w:rsidR="003A52F4" w:rsidRDefault="003A52F4">
      <w:pPr>
        <w:rPr>
          <w:rFonts w:ascii="Arial" w:hAnsi="Arial" w:cs="Arial"/>
        </w:rPr>
      </w:pPr>
      <w:r>
        <w:rPr>
          <w:rFonts w:ascii="Arial" w:hAnsi="Arial" w:cs="Arial"/>
        </w:rPr>
        <w:br w:type="page"/>
      </w:r>
    </w:p>
    <w:p w14:paraId="290F80EB" w14:textId="77777777" w:rsidR="00113B2D" w:rsidRDefault="00113B2D" w:rsidP="00482B7F">
      <w:pPr>
        <w:spacing w:line="240" w:lineRule="auto"/>
        <w:jc w:val="center"/>
        <w:rPr>
          <w:rFonts w:ascii="Arial" w:hAnsi="Arial" w:cs="Arial"/>
        </w:rPr>
      </w:pPr>
    </w:p>
    <w:tbl>
      <w:tblPr>
        <w:tblStyle w:val="TableGrid"/>
        <w:tblW w:w="9242" w:type="dxa"/>
        <w:tblLook w:val="04A0" w:firstRow="1" w:lastRow="0" w:firstColumn="1" w:lastColumn="0" w:noHBand="0" w:noVBand="1"/>
      </w:tblPr>
      <w:tblGrid>
        <w:gridCol w:w="522"/>
        <w:gridCol w:w="9458"/>
      </w:tblGrid>
      <w:tr w:rsidR="000D34BA" w:rsidRPr="003A52F4" w14:paraId="5AF3B8D2" w14:textId="77777777" w:rsidTr="00725249">
        <w:trPr>
          <w:cantSplit/>
          <w:trHeight w:val="397"/>
        </w:trPr>
        <w:tc>
          <w:tcPr>
            <w:tcW w:w="534" w:type="dxa"/>
            <w:shd w:val="clear" w:color="auto" w:fill="C6D9F1" w:themeFill="text2" w:themeFillTint="33"/>
          </w:tcPr>
          <w:p w14:paraId="52D17988" w14:textId="77777777" w:rsidR="000D34BA" w:rsidRPr="003A52F4" w:rsidRDefault="000D34BA" w:rsidP="005C4E15">
            <w:pPr>
              <w:spacing w:line="276" w:lineRule="auto"/>
              <w:rPr>
                <w:rFonts w:ascii="Arial" w:hAnsi="Arial" w:cs="Arial"/>
                <w:b/>
              </w:rPr>
            </w:pPr>
            <w:r w:rsidRPr="003A52F4">
              <w:rPr>
                <w:rFonts w:ascii="Arial" w:hAnsi="Arial" w:cs="Arial"/>
                <w:b/>
              </w:rPr>
              <w:t>1.0</w:t>
            </w:r>
          </w:p>
        </w:tc>
        <w:tc>
          <w:tcPr>
            <w:tcW w:w="8708" w:type="dxa"/>
            <w:shd w:val="clear" w:color="auto" w:fill="C6D9F1" w:themeFill="text2" w:themeFillTint="33"/>
          </w:tcPr>
          <w:p w14:paraId="49303F28" w14:textId="77777777" w:rsidR="000D34BA" w:rsidRPr="003A52F4" w:rsidRDefault="00725249" w:rsidP="005C4E15">
            <w:pPr>
              <w:spacing w:line="276" w:lineRule="auto"/>
              <w:rPr>
                <w:rFonts w:ascii="Arial" w:hAnsi="Arial" w:cs="Arial"/>
                <w:b/>
              </w:rPr>
            </w:pPr>
            <w:r>
              <w:rPr>
                <w:rFonts w:ascii="Arial" w:hAnsi="Arial" w:cs="Arial"/>
                <w:b/>
              </w:rPr>
              <w:t>INTRODUCTION</w:t>
            </w:r>
          </w:p>
        </w:tc>
      </w:tr>
      <w:tr w:rsidR="007D48BD" w:rsidRPr="003A52F4" w14:paraId="7A7C758F" w14:textId="77777777" w:rsidTr="00725249">
        <w:trPr>
          <w:cantSplit/>
        </w:trPr>
        <w:tc>
          <w:tcPr>
            <w:tcW w:w="534" w:type="dxa"/>
          </w:tcPr>
          <w:p w14:paraId="53064194" w14:textId="77777777" w:rsidR="007D48BD" w:rsidRPr="003A52F4" w:rsidRDefault="007D48BD" w:rsidP="005C4E15">
            <w:pPr>
              <w:rPr>
                <w:rFonts w:ascii="Arial" w:hAnsi="Arial" w:cs="Arial"/>
                <w:b/>
              </w:rPr>
            </w:pPr>
          </w:p>
        </w:tc>
        <w:tc>
          <w:tcPr>
            <w:tcW w:w="8708" w:type="dxa"/>
          </w:tcPr>
          <w:p w14:paraId="320EBD2F" w14:textId="77777777" w:rsidR="007D48BD" w:rsidRPr="007368F8" w:rsidRDefault="007D48BD" w:rsidP="007368F8">
            <w:pPr>
              <w:rPr>
                <w:rFonts w:ascii="Arial" w:hAnsi="Arial" w:cs="Arial"/>
                <w:i/>
              </w:rPr>
            </w:pPr>
          </w:p>
        </w:tc>
      </w:tr>
      <w:tr w:rsidR="000D34BA" w:rsidRPr="003A52F4" w14:paraId="4979DF24" w14:textId="77777777" w:rsidTr="00725249">
        <w:trPr>
          <w:cantSplit/>
        </w:trPr>
        <w:tc>
          <w:tcPr>
            <w:tcW w:w="534" w:type="dxa"/>
          </w:tcPr>
          <w:p w14:paraId="13B6E5B7" w14:textId="77777777" w:rsidR="000D34BA" w:rsidRPr="003A52F4" w:rsidRDefault="000D34BA" w:rsidP="005C4E15">
            <w:pPr>
              <w:spacing w:line="276" w:lineRule="auto"/>
              <w:rPr>
                <w:rFonts w:ascii="Arial" w:hAnsi="Arial" w:cs="Arial"/>
                <w:b/>
              </w:rPr>
            </w:pPr>
            <w:r w:rsidRPr="003A52F4">
              <w:rPr>
                <w:rFonts w:ascii="Arial" w:hAnsi="Arial" w:cs="Arial"/>
                <w:b/>
              </w:rPr>
              <w:t>1.1</w:t>
            </w:r>
          </w:p>
        </w:tc>
        <w:tc>
          <w:tcPr>
            <w:tcW w:w="8708" w:type="dxa"/>
          </w:tcPr>
          <w:p w14:paraId="6A974D35" w14:textId="77777777" w:rsidR="000D34BA" w:rsidRPr="00725249" w:rsidRDefault="00725249" w:rsidP="00725249">
            <w:pPr>
              <w:spacing w:line="276" w:lineRule="auto"/>
              <w:rPr>
                <w:rFonts w:ascii="Arial" w:hAnsi="Arial" w:cs="Arial"/>
              </w:rPr>
            </w:pPr>
            <w:r w:rsidRPr="000B30D0">
              <w:rPr>
                <w:rFonts w:ascii="Arial" w:hAnsi="Arial" w:cs="Arial"/>
              </w:rPr>
              <w:t>Jaundice is a common condition in the newborn, caused by a raised level of bilirubin (</w:t>
            </w:r>
            <w:r w:rsidR="00D31733" w:rsidRPr="000B30D0">
              <w:rPr>
                <w:rFonts w:ascii="Arial" w:hAnsi="Arial" w:cs="Arial"/>
              </w:rPr>
              <w:t>hyperbilirubinemia</w:t>
            </w:r>
            <w:r w:rsidRPr="000B30D0">
              <w:rPr>
                <w:rFonts w:ascii="Arial" w:hAnsi="Arial" w:cs="Arial"/>
              </w:rPr>
              <w:t xml:space="preserve">).  60% of term babies and 80% of preterm babies develop jaundice in the first week of life and 10% of breastfed babies are still jaundiced at 1 month (NICE updated 2016).  In most babies early jaundice is harmless; however a few babies will still develop very high levels of bilirubin which can be harmful.  </w:t>
            </w:r>
          </w:p>
        </w:tc>
      </w:tr>
      <w:tr w:rsidR="003A7F8D" w:rsidRPr="003A52F4" w14:paraId="4D25E944" w14:textId="77777777" w:rsidTr="00725249">
        <w:trPr>
          <w:cantSplit/>
        </w:trPr>
        <w:tc>
          <w:tcPr>
            <w:tcW w:w="534" w:type="dxa"/>
          </w:tcPr>
          <w:p w14:paraId="63724FB4" w14:textId="77777777" w:rsidR="003A7F8D" w:rsidRPr="003A52F4" w:rsidRDefault="003A7F8D" w:rsidP="005C4E15">
            <w:pPr>
              <w:rPr>
                <w:rFonts w:ascii="Arial" w:hAnsi="Arial" w:cs="Arial"/>
                <w:b/>
              </w:rPr>
            </w:pPr>
          </w:p>
        </w:tc>
        <w:tc>
          <w:tcPr>
            <w:tcW w:w="8708" w:type="dxa"/>
          </w:tcPr>
          <w:p w14:paraId="33688E40" w14:textId="77777777" w:rsidR="003A7F8D" w:rsidRPr="003A52F4" w:rsidRDefault="003A7F8D" w:rsidP="005C4E15">
            <w:pPr>
              <w:rPr>
                <w:rFonts w:ascii="Arial" w:hAnsi="Arial" w:cs="Arial"/>
              </w:rPr>
            </w:pPr>
          </w:p>
        </w:tc>
      </w:tr>
      <w:tr w:rsidR="003A7F8D" w:rsidRPr="003A52F4" w14:paraId="58C5A659" w14:textId="77777777" w:rsidTr="00725249">
        <w:trPr>
          <w:cantSplit/>
        </w:trPr>
        <w:tc>
          <w:tcPr>
            <w:tcW w:w="534" w:type="dxa"/>
          </w:tcPr>
          <w:p w14:paraId="4272C280" w14:textId="77777777" w:rsidR="003A7F8D" w:rsidRPr="003A52F4" w:rsidRDefault="003A7F8D" w:rsidP="005C4E15">
            <w:pPr>
              <w:rPr>
                <w:rFonts w:ascii="Arial" w:hAnsi="Arial" w:cs="Arial"/>
                <w:b/>
              </w:rPr>
            </w:pPr>
          </w:p>
        </w:tc>
        <w:tc>
          <w:tcPr>
            <w:tcW w:w="8708" w:type="dxa"/>
          </w:tcPr>
          <w:p w14:paraId="479C7873" w14:textId="77777777" w:rsidR="003A7F8D" w:rsidRPr="003A52F4" w:rsidRDefault="00725249" w:rsidP="00725249">
            <w:pPr>
              <w:spacing w:line="276" w:lineRule="auto"/>
              <w:rPr>
                <w:rFonts w:ascii="Arial" w:hAnsi="Arial" w:cs="Arial"/>
              </w:rPr>
            </w:pPr>
            <w:r w:rsidRPr="000B30D0">
              <w:rPr>
                <w:rFonts w:ascii="Arial" w:hAnsi="Arial" w:cs="Arial"/>
              </w:rPr>
              <w:t>For most babies, jaundice is not an indication of underlying disease, and this early jaundice (physiological jaundice) is usually harmless.</w:t>
            </w:r>
          </w:p>
        </w:tc>
      </w:tr>
      <w:tr w:rsidR="003A52F4" w:rsidRPr="003A52F4" w14:paraId="42FCAC05" w14:textId="77777777" w:rsidTr="00725249">
        <w:trPr>
          <w:cantSplit/>
        </w:trPr>
        <w:tc>
          <w:tcPr>
            <w:tcW w:w="534" w:type="dxa"/>
          </w:tcPr>
          <w:p w14:paraId="318B849E" w14:textId="77777777" w:rsidR="003A52F4" w:rsidRPr="003A52F4" w:rsidRDefault="003A52F4" w:rsidP="005C4E15">
            <w:pPr>
              <w:rPr>
                <w:rFonts w:ascii="Arial" w:hAnsi="Arial" w:cs="Arial"/>
                <w:b/>
              </w:rPr>
            </w:pPr>
          </w:p>
        </w:tc>
        <w:tc>
          <w:tcPr>
            <w:tcW w:w="8708" w:type="dxa"/>
          </w:tcPr>
          <w:p w14:paraId="506B6489" w14:textId="77777777" w:rsidR="003A52F4" w:rsidRPr="003A52F4" w:rsidRDefault="003A52F4" w:rsidP="005C4E15">
            <w:pPr>
              <w:rPr>
                <w:rFonts w:ascii="Arial" w:hAnsi="Arial" w:cs="Arial"/>
              </w:rPr>
            </w:pPr>
          </w:p>
        </w:tc>
      </w:tr>
      <w:tr w:rsidR="00725249" w:rsidRPr="003A52F4" w14:paraId="6C6A8DC4" w14:textId="77777777" w:rsidTr="00725249">
        <w:trPr>
          <w:cantSplit/>
        </w:trPr>
        <w:tc>
          <w:tcPr>
            <w:tcW w:w="534" w:type="dxa"/>
          </w:tcPr>
          <w:p w14:paraId="726003E5" w14:textId="77777777" w:rsidR="00725249" w:rsidRPr="003A52F4" w:rsidRDefault="00725249" w:rsidP="005C4E15">
            <w:pPr>
              <w:rPr>
                <w:rFonts w:ascii="Arial" w:hAnsi="Arial" w:cs="Arial"/>
                <w:b/>
              </w:rPr>
            </w:pPr>
          </w:p>
        </w:tc>
        <w:tc>
          <w:tcPr>
            <w:tcW w:w="8708" w:type="dxa"/>
          </w:tcPr>
          <w:p w14:paraId="68825E5A" w14:textId="77777777" w:rsidR="00725249" w:rsidRPr="003A52F4" w:rsidRDefault="00725249" w:rsidP="00725249">
            <w:pPr>
              <w:spacing w:line="276" w:lineRule="auto"/>
              <w:rPr>
                <w:rFonts w:ascii="Arial" w:hAnsi="Arial" w:cs="Arial"/>
              </w:rPr>
            </w:pPr>
            <w:r w:rsidRPr="000B30D0">
              <w:rPr>
                <w:rFonts w:ascii="Arial" w:hAnsi="Arial" w:cs="Arial"/>
              </w:rPr>
              <w:t xml:space="preserve">Breastfed babies are more likely than bottle-fed babies to develop physiological jaundice within the first week of life.  Prolonged jaundice – that is, jaundice persisting beyond the first 14 days – is also seen more commonly in breastfed babies.  Prolonged jaundice is usually harmless but can sometimes be an indication of </w:t>
            </w:r>
            <w:r>
              <w:rPr>
                <w:rFonts w:ascii="Arial" w:hAnsi="Arial" w:cs="Arial"/>
              </w:rPr>
              <w:t>serious liver disease. (NICE CG</w:t>
            </w:r>
            <w:r w:rsidRPr="000B30D0">
              <w:rPr>
                <w:rFonts w:ascii="Arial" w:hAnsi="Arial" w:cs="Arial"/>
              </w:rPr>
              <w:t>98 updated May 2016)</w:t>
            </w:r>
          </w:p>
        </w:tc>
      </w:tr>
      <w:tr w:rsidR="00725249" w:rsidRPr="003A52F4" w14:paraId="2D07C0EA" w14:textId="77777777" w:rsidTr="00725249">
        <w:trPr>
          <w:cantSplit/>
        </w:trPr>
        <w:tc>
          <w:tcPr>
            <w:tcW w:w="534" w:type="dxa"/>
          </w:tcPr>
          <w:p w14:paraId="4ECD87B2" w14:textId="77777777" w:rsidR="00725249" w:rsidRPr="003A52F4" w:rsidRDefault="00725249" w:rsidP="005C4E15">
            <w:pPr>
              <w:rPr>
                <w:rFonts w:ascii="Arial" w:hAnsi="Arial" w:cs="Arial"/>
                <w:b/>
              </w:rPr>
            </w:pPr>
          </w:p>
        </w:tc>
        <w:tc>
          <w:tcPr>
            <w:tcW w:w="8708" w:type="dxa"/>
          </w:tcPr>
          <w:p w14:paraId="3DDB9C4B" w14:textId="77777777" w:rsidR="00725249" w:rsidRPr="003A52F4" w:rsidRDefault="00725249" w:rsidP="005C4E15">
            <w:pPr>
              <w:rPr>
                <w:rFonts w:ascii="Arial" w:hAnsi="Arial" w:cs="Arial"/>
              </w:rPr>
            </w:pPr>
          </w:p>
        </w:tc>
      </w:tr>
      <w:tr w:rsidR="00725249" w:rsidRPr="003A52F4" w14:paraId="3B3A2526" w14:textId="77777777" w:rsidTr="00725249">
        <w:trPr>
          <w:cantSplit/>
        </w:trPr>
        <w:tc>
          <w:tcPr>
            <w:tcW w:w="534" w:type="dxa"/>
          </w:tcPr>
          <w:p w14:paraId="1D80986B" w14:textId="77777777" w:rsidR="00725249" w:rsidRPr="003A52F4" w:rsidRDefault="00725249" w:rsidP="005C4E15">
            <w:pPr>
              <w:rPr>
                <w:rFonts w:ascii="Arial" w:hAnsi="Arial" w:cs="Arial"/>
                <w:b/>
              </w:rPr>
            </w:pPr>
          </w:p>
        </w:tc>
        <w:tc>
          <w:tcPr>
            <w:tcW w:w="8708" w:type="dxa"/>
          </w:tcPr>
          <w:p w14:paraId="6963F851" w14:textId="77777777" w:rsidR="00725249" w:rsidRPr="003A52F4" w:rsidRDefault="00725249" w:rsidP="005C4E15">
            <w:pPr>
              <w:rPr>
                <w:rFonts w:ascii="Arial" w:hAnsi="Arial" w:cs="Arial"/>
              </w:rPr>
            </w:pPr>
            <w:r>
              <w:rPr>
                <w:rFonts w:ascii="Arial" w:hAnsi="Arial" w:cs="Arial"/>
                <w:b/>
              </w:rPr>
              <w:t>If you observe a baby develop jaundice within the first 24 hours arrange urgent referral to hospital.</w:t>
            </w:r>
          </w:p>
        </w:tc>
      </w:tr>
      <w:tr w:rsidR="00725249" w:rsidRPr="003A52F4" w14:paraId="512B30EA" w14:textId="77777777" w:rsidTr="00725249">
        <w:trPr>
          <w:cantSplit/>
        </w:trPr>
        <w:tc>
          <w:tcPr>
            <w:tcW w:w="534" w:type="dxa"/>
          </w:tcPr>
          <w:p w14:paraId="40B007F5" w14:textId="77777777" w:rsidR="00725249" w:rsidRPr="003A52F4" w:rsidRDefault="00725249" w:rsidP="005C4E15">
            <w:pPr>
              <w:rPr>
                <w:rFonts w:ascii="Arial" w:hAnsi="Arial" w:cs="Arial"/>
                <w:b/>
              </w:rPr>
            </w:pPr>
          </w:p>
        </w:tc>
        <w:tc>
          <w:tcPr>
            <w:tcW w:w="8708" w:type="dxa"/>
          </w:tcPr>
          <w:p w14:paraId="3C2E2416" w14:textId="77777777" w:rsidR="00725249" w:rsidRPr="003A52F4" w:rsidRDefault="00725249" w:rsidP="005C4E15">
            <w:pPr>
              <w:rPr>
                <w:rFonts w:ascii="Arial" w:hAnsi="Arial" w:cs="Arial"/>
              </w:rPr>
            </w:pPr>
          </w:p>
        </w:tc>
      </w:tr>
      <w:tr w:rsidR="005F6D3C" w:rsidRPr="003A52F4" w14:paraId="4F497CA2" w14:textId="77777777" w:rsidTr="00725249">
        <w:trPr>
          <w:cantSplit/>
          <w:trHeight w:val="397"/>
        </w:trPr>
        <w:tc>
          <w:tcPr>
            <w:tcW w:w="534" w:type="dxa"/>
            <w:shd w:val="clear" w:color="auto" w:fill="C6D9F1" w:themeFill="text2" w:themeFillTint="33"/>
          </w:tcPr>
          <w:p w14:paraId="01006172" w14:textId="77777777" w:rsidR="005F6D3C" w:rsidRPr="003A52F4" w:rsidRDefault="005F6D3C" w:rsidP="005C4E15">
            <w:pPr>
              <w:spacing w:line="276" w:lineRule="auto"/>
              <w:rPr>
                <w:rFonts w:ascii="Arial" w:hAnsi="Arial" w:cs="Arial"/>
                <w:b/>
              </w:rPr>
            </w:pPr>
            <w:r w:rsidRPr="003A52F4">
              <w:rPr>
                <w:rFonts w:ascii="Arial" w:hAnsi="Arial" w:cs="Arial"/>
                <w:b/>
              </w:rPr>
              <w:t>2.0</w:t>
            </w:r>
          </w:p>
        </w:tc>
        <w:tc>
          <w:tcPr>
            <w:tcW w:w="8708" w:type="dxa"/>
            <w:shd w:val="clear" w:color="auto" w:fill="C6D9F1" w:themeFill="text2" w:themeFillTint="33"/>
          </w:tcPr>
          <w:p w14:paraId="06A6FD21" w14:textId="77777777" w:rsidR="005F6D3C" w:rsidRPr="003A52F4" w:rsidRDefault="00AF0757" w:rsidP="005C4E15">
            <w:pPr>
              <w:spacing w:line="276" w:lineRule="auto"/>
              <w:rPr>
                <w:rFonts w:ascii="Arial" w:hAnsi="Arial" w:cs="Arial"/>
                <w:b/>
              </w:rPr>
            </w:pPr>
            <w:r w:rsidRPr="003A52F4">
              <w:rPr>
                <w:rFonts w:ascii="Arial" w:hAnsi="Arial" w:cs="Arial"/>
                <w:b/>
              </w:rPr>
              <w:t>OBJECTIVES / AIMS</w:t>
            </w:r>
          </w:p>
        </w:tc>
      </w:tr>
      <w:tr w:rsidR="007D48BD" w:rsidRPr="003A52F4" w14:paraId="61616939" w14:textId="77777777" w:rsidTr="00725249">
        <w:tc>
          <w:tcPr>
            <w:tcW w:w="534" w:type="dxa"/>
          </w:tcPr>
          <w:p w14:paraId="513F272E" w14:textId="77777777" w:rsidR="007D48BD" w:rsidRPr="003A52F4" w:rsidRDefault="007D48BD" w:rsidP="005C4E15">
            <w:pPr>
              <w:rPr>
                <w:rFonts w:ascii="Arial" w:hAnsi="Arial" w:cs="Arial"/>
                <w:b/>
              </w:rPr>
            </w:pPr>
          </w:p>
        </w:tc>
        <w:tc>
          <w:tcPr>
            <w:tcW w:w="8708" w:type="dxa"/>
          </w:tcPr>
          <w:p w14:paraId="7ECEDF82" w14:textId="77777777" w:rsidR="007D48BD" w:rsidRDefault="007D48BD" w:rsidP="007368F8">
            <w:pPr>
              <w:rPr>
                <w:rFonts w:ascii="Arial" w:hAnsi="Arial" w:cs="Arial"/>
                <w:i/>
              </w:rPr>
            </w:pPr>
          </w:p>
        </w:tc>
      </w:tr>
      <w:tr w:rsidR="005F6D3C" w:rsidRPr="003A52F4" w14:paraId="1F27FA85" w14:textId="77777777" w:rsidTr="00725249">
        <w:tc>
          <w:tcPr>
            <w:tcW w:w="534" w:type="dxa"/>
          </w:tcPr>
          <w:p w14:paraId="710E983B" w14:textId="77777777" w:rsidR="005F6D3C" w:rsidRPr="003A52F4" w:rsidRDefault="005F6D3C" w:rsidP="005C4E15">
            <w:pPr>
              <w:spacing w:line="276" w:lineRule="auto"/>
              <w:rPr>
                <w:rFonts w:ascii="Arial" w:hAnsi="Arial" w:cs="Arial"/>
                <w:b/>
              </w:rPr>
            </w:pPr>
            <w:r w:rsidRPr="003A52F4">
              <w:rPr>
                <w:rFonts w:ascii="Arial" w:hAnsi="Arial" w:cs="Arial"/>
                <w:b/>
              </w:rPr>
              <w:t>2.1</w:t>
            </w:r>
          </w:p>
        </w:tc>
        <w:tc>
          <w:tcPr>
            <w:tcW w:w="8708" w:type="dxa"/>
          </w:tcPr>
          <w:p w14:paraId="57F2F82F" w14:textId="77777777" w:rsidR="00176E7A" w:rsidRPr="003A52F4" w:rsidRDefault="00725249" w:rsidP="00725249">
            <w:pPr>
              <w:tabs>
                <w:tab w:val="left" w:pos="720"/>
                <w:tab w:val="left" w:pos="1440"/>
                <w:tab w:val="left" w:pos="2160"/>
                <w:tab w:val="left" w:pos="2880"/>
                <w:tab w:val="left" w:pos="3405"/>
              </w:tabs>
              <w:spacing w:line="276" w:lineRule="auto"/>
              <w:rPr>
                <w:rFonts w:ascii="Arial" w:hAnsi="Arial" w:cs="Arial"/>
              </w:rPr>
            </w:pPr>
            <w:r w:rsidRPr="000B30D0">
              <w:rPr>
                <w:rFonts w:ascii="Arial" w:hAnsi="Arial" w:cs="Arial"/>
              </w:rPr>
              <w:t xml:space="preserve">To prevent kernicterus (kernicterus is a type of brain damage that can result from high levels of bilirubin in a babies blood: </w:t>
            </w:r>
            <w:r w:rsidR="00D31733" w:rsidRPr="000B30D0">
              <w:rPr>
                <w:rFonts w:ascii="Arial" w:hAnsi="Arial" w:cs="Arial"/>
              </w:rPr>
              <w:t>Centres</w:t>
            </w:r>
            <w:r w:rsidRPr="000B30D0">
              <w:rPr>
                <w:rFonts w:ascii="Arial" w:hAnsi="Arial" w:cs="Arial"/>
              </w:rPr>
              <w:t xml:space="preserve"> for Disease, Control and Prevention. </w:t>
            </w:r>
            <w:hyperlink r:id="rId8" w:history="1">
              <w:r w:rsidRPr="000B30D0">
                <w:rPr>
                  <w:rStyle w:val="Hyperlink"/>
                  <w:rFonts w:ascii="Arial" w:hAnsi="Arial" w:cs="Arial"/>
                </w:rPr>
                <w:t>www.cdc.gov</w:t>
              </w:r>
            </w:hyperlink>
            <w:r w:rsidRPr="000B30D0">
              <w:rPr>
                <w:rFonts w:ascii="Arial" w:hAnsi="Arial" w:cs="Arial"/>
              </w:rPr>
              <w:t xml:space="preserve"> – accessed </w:t>
            </w:r>
            <w:r>
              <w:rPr>
                <w:rFonts w:ascii="Arial" w:hAnsi="Arial" w:cs="Arial"/>
              </w:rPr>
              <w:t>2</w:t>
            </w:r>
            <w:r w:rsidRPr="00EF6E5D">
              <w:rPr>
                <w:rFonts w:ascii="Arial" w:hAnsi="Arial" w:cs="Arial"/>
                <w:vertAlign w:val="superscript"/>
              </w:rPr>
              <w:t>nd</w:t>
            </w:r>
            <w:r>
              <w:rPr>
                <w:rFonts w:ascii="Arial" w:hAnsi="Arial" w:cs="Arial"/>
              </w:rPr>
              <w:t xml:space="preserve"> July 2020</w:t>
            </w:r>
            <w:r w:rsidRPr="000B30D0">
              <w:rPr>
                <w:rFonts w:ascii="Arial" w:hAnsi="Arial" w:cs="Arial"/>
              </w:rPr>
              <w:t>)</w:t>
            </w:r>
          </w:p>
        </w:tc>
      </w:tr>
      <w:tr w:rsidR="003A7F8D" w:rsidRPr="003A52F4" w14:paraId="32DFF5AF" w14:textId="77777777" w:rsidTr="00725249">
        <w:tc>
          <w:tcPr>
            <w:tcW w:w="534" w:type="dxa"/>
          </w:tcPr>
          <w:p w14:paraId="5BC272D1" w14:textId="77777777" w:rsidR="003A7F8D" w:rsidRPr="003A52F4" w:rsidRDefault="003A7F8D" w:rsidP="005C4E15">
            <w:pPr>
              <w:rPr>
                <w:rFonts w:ascii="Arial" w:hAnsi="Arial" w:cs="Arial"/>
                <w:b/>
              </w:rPr>
            </w:pPr>
          </w:p>
        </w:tc>
        <w:tc>
          <w:tcPr>
            <w:tcW w:w="8708" w:type="dxa"/>
          </w:tcPr>
          <w:p w14:paraId="4DBBA619" w14:textId="77777777" w:rsidR="003A7F8D" w:rsidRPr="003A52F4" w:rsidRDefault="003A7F8D" w:rsidP="005C4E15">
            <w:pPr>
              <w:rPr>
                <w:rFonts w:ascii="Arial" w:hAnsi="Arial" w:cs="Arial"/>
              </w:rPr>
            </w:pPr>
          </w:p>
        </w:tc>
      </w:tr>
      <w:tr w:rsidR="003A7F8D" w:rsidRPr="003A52F4" w14:paraId="23A104C5" w14:textId="77777777" w:rsidTr="00725249">
        <w:tc>
          <w:tcPr>
            <w:tcW w:w="534" w:type="dxa"/>
          </w:tcPr>
          <w:p w14:paraId="54E103EE" w14:textId="77777777" w:rsidR="003A7F8D" w:rsidRPr="003A52F4" w:rsidRDefault="003A7F8D" w:rsidP="005C4E15">
            <w:pPr>
              <w:rPr>
                <w:rFonts w:ascii="Arial" w:hAnsi="Arial" w:cs="Arial"/>
                <w:b/>
              </w:rPr>
            </w:pPr>
          </w:p>
        </w:tc>
        <w:tc>
          <w:tcPr>
            <w:tcW w:w="8708" w:type="dxa"/>
          </w:tcPr>
          <w:p w14:paraId="576094A1" w14:textId="77777777" w:rsidR="00725249" w:rsidRPr="000B30D0" w:rsidRDefault="00725249" w:rsidP="00725249">
            <w:pPr>
              <w:tabs>
                <w:tab w:val="left" w:pos="720"/>
                <w:tab w:val="left" w:pos="1440"/>
                <w:tab w:val="left" w:pos="2160"/>
                <w:tab w:val="left" w:pos="2880"/>
                <w:tab w:val="left" w:pos="3405"/>
              </w:tabs>
              <w:spacing w:line="276" w:lineRule="auto"/>
              <w:rPr>
                <w:rFonts w:ascii="Arial" w:hAnsi="Arial" w:cs="Arial"/>
              </w:rPr>
            </w:pPr>
            <w:r w:rsidRPr="000B30D0">
              <w:rPr>
                <w:rFonts w:ascii="Arial" w:hAnsi="Arial" w:cs="Arial"/>
              </w:rPr>
              <w:t>To ensure appropriate referrals are made for jaundiced babies.</w:t>
            </w:r>
          </w:p>
          <w:p w14:paraId="2F32D628" w14:textId="77777777" w:rsidR="00725249" w:rsidRPr="00725249" w:rsidRDefault="00725249" w:rsidP="00725249">
            <w:pPr>
              <w:tabs>
                <w:tab w:val="left" w:pos="720"/>
                <w:tab w:val="left" w:pos="1440"/>
                <w:tab w:val="left" w:pos="2160"/>
                <w:tab w:val="left" w:pos="2880"/>
                <w:tab w:val="left" w:pos="3405"/>
              </w:tabs>
              <w:spacing w:line="276" w:lineRule="auto"/>
              <w:rPr>
                <w:rFonts w:ascii="Arial" w:hAnsi="Arial" w:cs="Arial"/>
                <w:sz w:val="16"/>
                <w:szCs w:val="16"/>
              </w:rPr>
            </w:pPr>
          </w:p>
          <w:p w14:paraId="4C4E8510" w14:textId="77777777" w:rsidR="00725249" w:rsidRPr="000B30D0" w:rsidRDefault="00725249" w:rsidP="00725249">
            <w:pPr>
              <w:tabs>
                <w:tab w:val="left" w:pos="720"/>
                <w:tab w:val="left" w:pos="1440"/>
                <w:tab w:val="left" w:pos="2160"/>
                <w:tab w:val="left" w:pos="2880"/>
                <w:tab w:val="left" w:pos="3405"/>
              </w:tabs>
              <w:spacing w:line="276" w:lineRule="auto"/>
              <w:rPr>
                <w:rFonts w:ascii="Arial" w:hAnsi="Arial" w:cs="Arial"/>
              </w:rPr>
            </w:pPr>
            <w:r w:rsidRPr="000B30D0">
              <w:rPr>
                <w:rFonts w:ascii="Arial" w:hAnsi="Arial" w:cs="Arial"/>
              </w:rPr>
              <w:t>To decrease re-admission to hospital.</w:t>
            </w:r>
          </w:p>
          <w:p w14:paraId="7B538A0E" w14:textId="77777777" w:rsidR="00725249" w:rsidRPr="00725249" w:rsidRDefault="00725249" w:rsidP="00725249">
            <w:pPr>
              <w:tabs>
                <w:tab w:val="left" w:pos="720"/>
                <w:tab w:val="left" w:pos="1440"/>
                <w:tab w:val="left" w:pos="2160"/>
                <w:tab w:val="left" w:pos="2880"/>
                <w:tab w:val="left" w:pos="3405"/>
              </w:tabs>
              <w:spacing w:line="276" w:lineRule="auto"/>
              <w:rPr>
                <w:rFonts w:ascii="Arial" w:hAnsi="Arial" w:cs="Arial"/>
                <w:sz w:val="16"/>
                <w:szCs w:val="16"/>
              </w:rPr>
            </w:pPr>
          </w:p>
          <w:p w14:paraId="4EE433B8" w14:textId="77777777" w:rsidR="003A7F8D" w:rsidRPr="003A52F4" w:rsidRDefault="00725249" w:rsidP="00725249">
            <w:pPr>
              <w:rPr>
                <w:rFonts w:ascii="Arial" w:hAnsi="Arial" w:cs="Arial"/>
              </w:rPr>
            </w:pPr>
            <w:r w:rsidRPr="000B30D0">
              <w:rPr>
                <w:rFonts w:ascii="Arial" w:hAnsi="Arial" w:cs="Arial"/>
              </w:rPr>
              <w:t>To help identify babies who have jaundice due to liver disease.</w:t>
            </w:r>
          </w:p>
        </w:tc>
      </w:tr>
      <w:tr w:rsidR="003A52F4" w:rsidRPr="003A52F4" w14:paraId="43E72453" w14:textId="77777777" w:rsidTr="00725249">
        <w:tc>
          <w:tcPr>
            <w:tcW w:w="534" w:type="dxa"/>
          </w:tcPr>
          <w:p w14:paraId="7340B4C2" w14:textId="77777777" w:rsidR="003A52F4" w:rsidRPr="003A52F4" w:rsidRDefault="003A52F4" w:rsidP="005C4E15">
            <w:pPr>
              <w:rPr>
                <w:rFonts w:ascii="Arial" w:hAnsi="Arial" w:cs="Arial"/>
                <w:b/>
              </w:rPr>
            </w:pPr>
          </w:p>
        </w:tc>
        <w:tc>
          <w:tcPr>
            <w:tcW w:w="8708" w:type="dxa"/>
          </w:tcPr>
          <w:p w14:paraId="1463635A" w14:textId="77777777" w:rsidR="003A52F4" w:rsidRPr="003A52F4" w:rsidRDefault="003A52F4" w:rsidP="005C4E15">
            <w:pPr>
              <w:rPr>
                <w:rFonts w:ascii="Arial" w:hAnsi="Arial" w:cs="Arial"/>
              </w:rPr>
            </w:pPr>
          </w:p>
        </w:tc>
      </w:tr>
      <w:tr w:rsidR="005F6D3C" w:rsidRPr="003A52F4" w14:paraId="1C3B77C2" w14:textId="77777777" w:rsidTr="00725249">
        <w:trPr>
          <w:cantSplit/>
          <w:trHeight w:val="397"/>
        </w:trPr>
        <w:tc>
          <w:tcPr>
            <w:tcW w:w="534" w:type="dxa"/>
            <w:shd w:val="clear" w:color="auto" w:fill="C6D9F1" w:themeFill="text2" w:themeFillTint="33"/>
          </w:tcPr>
          <w:p w14:paraId="15695993" w14:textId="77777777" w:rsidR="005F6D3C" w:rsidRPr="003A52F4" w:rsidRDefault="005F6D3C" w:rsidP="005C4E15">
            <w:pPr>
              <w:spacing w:line="276" w:lineRule="auto"/>
              <w:rPr>
                <w:rFonts w:ascii="Arial" w:hAnsi="Arial" w:cs="Arial"/>
                <w:b/>
              </w:rPr>
            </w:pPr>
            <w:r w:rsidRPr="003A52F4">
              <w:rPr>
                <w:rFonts w:ascii="Arial" w:hAnsi="Arial" w:cs="Arial"/>
                <w:b/>
              </w:rPr>
              <w:t>3.0</w:t>
            </w:r>
          </w:p>
        </w:tc>
        <w:tc>
          <w:tcPr>
            <w:tcW w:w="8708" w:type="dxa"/>
            <w:shd w:val="clear" w:color="auto" w:fill="C6D9F1" w:themeFill="text2" w:themeFillTint="33"/>
          </w:tcPr>
          <w:p w14:paraId="059E1294" w14:textId="77777777" w:rsidR="005F6D3C" w:rsidRPr="003A52F4" w:rsidRDefault="00AF0757" w:rsidP="005C4E15">
            <w:pPr>
              <w:spacing w:line="276" w:lineRule="auto"/>
              <w:rPr>
                <w:rFonts w:ascii="Arial" w:hAnsi="Arial" w:cs="Arial"/>
                <w:b/>
              </w:rPr>
            </w:pPr>
            <w:r w:rsidRPr="003A52F4">
              <w:rPr>
                <w:rFonts w:ascii="Arial" w:hAnsi="Arial" w:cs="Arial"/>
                <w:b/>
              </w:rPr>
              <w:t>DUTIES, ROLES &amp; RESPONSIBILITIES</w:t>
            </w:r>
          </w:p>
        </w:tc>
      </w:tr>
      <w:tr w:rsidR="007D48BD" w:rsidRPr="003A52F4" w14:paraId="420115AC" w14:textId="77777777" w:rsidTr="00725249">
        <w:tc>
          <w:tcPr>
            <w:tcW w:w="534" w:type="dxa"/>
          </w:tcPr>
          <w:p w14:paraId="306E0599" w14:textId="77777777" w:rsidR="007D48BD" w:rsidRPr="003A52F4" w:rsidRDefault="007D48BD" w:rsidP="005C4E15">
            <w:pPr>
              <w:rPr>
                <w:rFonts w:ascii="Arial" w:hAnsi="Arial" w:cs="Arial"/>
                <w:b/>
              </w:rPr>
            </w:pPr>
          </w:p>
        </w:tc>
        <w:tc>
          <w:tcPr>
            <w:tcW w:w="8708" w:type="dxa"/>
          </w:tcPr>
          <w:p w14:paraId="07D99A4C" w14:textId="77777777" w:rsidR="007D48BD" w:rsidRPr="007368F8" w:rsidRDefault="007D48BD" w:rsidP="00BA7477">
            <w:pPr>
              <w:rPr>
                <w:rFonts w:ascii="Arial" w:hAnsi="Arial" w:cs="Arial"/>
                <w:i/>
              </w:rPr>
            </w:pPr>
          </w:p>
        </w:tc>
      </w:tr>
      <w:tr w:rsidR="005F6D3C" w:rsidRPr="003A52F4" w14:paraId="1E823B19" w14:textId="77777777" w:rsidTr="00725249">
        <w:tc>
          <w:tcPr>
            <w:tcW w:w="534" w:type="dxa"/>
          </w:tcPr>
          <w:p w14:paraId="3EA94CF0" w14:textId="77777777" w:rsidR="005F6D3C" w:rsidRPr="003A52F4" w:rsidRDefault="005F6D3C" w:rsidP="005C4E15">
            <w:pPr>
              <w:spacing w:line="276" w:lineRule="auto"/>
              <w:rPr>
                <w:rFonts w:ascii="Arial" w:hAnsi="Arial" w:cs="Arial"/>
                <w:b/>
              </w:rPr>
            </w:pPr>
            <w:r w:rsidRPr="003A52F4">
              <w:rPr>
                <w:rFonts w:ascii="Arial" w:hAnsi="Arial" w:cs="Arial"/>
                <w:b/>
              </w:rPr>
              <w:t>3.1</w:t>
            </w:r>
          </w:p>
        </w:tc>
        <w:tc>
          <w:tcPr>
            <w:tcW w:w="8708" w:type="dxa"/>
          </w:tcPr>
          <w:p w14:paraId="7FF96AC6" w14:textId="77777777" w:rsidR="00176E7A" w:rsidRPr="007368F8" w:rsidRDefault="00725249" w:rsidP="00725249">
            <w:pPr>
              <w:spacing w:line="276" w:lineRule="auto"/>
              <w:rPr>
                <w:rFonts w:ascii="Arial" w:hAnsi="Arial" w:cs="Arial"/>
                <w:i/>
              </w:rPr>
            </w:pPr>
            <w:r>
              <w:rPr>
                <w:rFonts w:ascii="Arial" w:hAnsi="Arial" w:cs="Arial"/>
              </w:rPr>
              <w:t>The Health Visitor must assess, monitor and refer where indicated, any jaundiced baby until the underlying cause has been determined.</w:t>
            </w:r>
          </w:p>
        </w:tc>
      </w:tr>
      <w:tr w:rsidR="003A7F8D" w:rsidRPr="003A52F4" w14:paraId="7B5AE557" w14:textId="77777777" w:rsidTr="00725249">
        <w:tc>
          <w:tcPr>
            <w:tcW w:w="534" w:type="dxa"/>
          </w:tcPr>
          <w:p w14:paraId="0521E9A7" w14:textId="77777777" w:rsidR="003A7F8D" w:rsidRPr="003A52F4" w:rsidRDefault="003A7F8D" w:rsidP="005C4E15">
            <w:pPr>
              <w:rPr>
                <w:rFonts w:ascii="Arial" w:hAnsi="Arial" w:cs="Arial"/>
                <w:b/>
              </w:rPr>
            </w:pPr>
          </w:p>
        </w:tc>
        <w:tc>
          <w:tcPr>
            <w:tcW w:w="8708" w:type="dxa"/>
          </w:tcPr>
          <w:p w14:paraId="010D6EA8" w14:textId="77777777" w:rsidR="003A7F8D" w:rsidRPr="003A52F4" w:rsidRDefault="003A7F8D" w:rsidP="00BA7477">
            <w:pPr>
              <w:rPr>
                <w:rFonts w:ascii="Arial" w:hAnsi="Arial" w:cs="Arial"/>
              </w:rPr>
            </w:pPr>
          </w:p>
        </w:tc>
      </w:tr>
      <w:tr w:rsidR="00725249" w:rsidRPr="003A52F4" w14:paraId="694B33EB" w14:textId="77777777" w:rsidTr="00725249">
        <w:tc>
          <w:tcPr>
            <w:tcW w:w="534" w:type="dxa"/>
          </w:tcPr>
          <w:p w14:paraId="691D314A" w14:textId="77777777" w:rsidR="00725249" w:rsidRPr="003A52F4" w:rsidRDefault="00725249" w:rsidP="005C4E15">
            <w:pPr>
              <w:rPr>
                <w:rFonts w:ascii="Arial" w:hAnsi="Arial" w:cs="Arial"/>
                <w:b/>
              </w:rPr>
            </w:pPr>
          </w:p>
        </w:tc>
        <w:tc>
          <w:tcPr>
            <w:tcW w:w="8708" w:type="dxa"/>
          </w:tcPr>
          <w:p w14:paraId="1FF8E4D6" w14:textId="77777777" w:rsidR="00725249" w:rsidRDefault="00725249" w:rsidP="00725249">
            <w:pPr>
              <w:spacing w:line="276" w:lineRule="auto"/>
              <w:rPr>
                <w:rFonts w:ascii="Arial" w:hAnsi="Arial" w:cs="Arial"/>
              </w:rPr>
            </w:pPr>
            <w:r>
              <w:rPr>
                <w:rFonts w:ascii="Arial" w:hAnsi="Arial" w:cs="Arial"/>
              </w:rPr>
              <w:t>Clinical recognition and assessment of jaundice can be difficult and staff must consider vulnerability to include babies who are;</w:t>
            </w:r>
          </w:p>
          <w:p w14:paraId="2A6FB05F" w14:textId="77777777" w:rsidR="00725249" w:rsidRDefault="00725249" w:rsidP="00725249">
            <w:pPr>
              <w:pStyle w:val="ListParagraph"/>
              <w:numPr>
                <w:ilvl w:val="0"/>
                <w:numId w:val="15"/>
              </w:numPr>
              <w:spacing w:line="276" w:lineRule="auto"/>
              <w:rPr>
                <w:rFonts w:ascii="Arial" w:hAnsi="Arial" w:cs="Arial"/>
              </w:rPr>
            </w:pPr>
            <w:r>
              <w:rPr>
                <w:rFonts w:ascii="Arial" w:hAnsi="Arial" w:cs="Arial"/>
              </w:rPr>
              <w:t>Premature</w:t>
            </w:r>
          </w:p>
          <w:p w14:paraId="19CE030E" w14:textId="77777777" w:rsidR="00725249" w:rsidRDefault="00725249" w:rsidP="00725249">
            <w:pPr>
              <w:pStyle w:val="ListParagraph"/>
              <w:numPr>
                <w:ilvl w:val="0"/>
                <w:numId w:val="15"/>
              </w:numPr>
              <w:spacing w:line="276" w:lineRule="auto"/>
              <w:rPr>
                <w:rFonts w:ascii="Arial" w:hAnsi="Arial" w:cs="Arial"/>
              </w:rPr>
            </w:pPr>
            <w:r>
              <w:rPr>
                <w:rFonts w:ascii="Arial" w:hAnsi="Arial" w:cs="Arial"/>
              </w:rPr>
              <w:t>A baby with a darker skin colour or from East Asian or Mediterranean descent</w:t>
            </w:r>
          </w:p>
          <w:p w14:paraId="0F580210" w14:textId="77777777" w:rsidR="00725249" w:rsidRDefault="00725249" w:rsidP="00725249">
            <w:pPr>
              <w:pStyle w:val="ListParagraph"/>
              <w:numPr>
                <w:ilvl w:val="0"/>
                <w:numId w:val="15"/>
              </w:numPr>
              <w:spacing w:line="276" w:lineRule="auto"/>
              <w:rPr>
                <w:rFonts w:ascii="Arial" w:hAnsi="Arial" w:cs="Arial"/>
              </w:rPr>
            </w:pPr>
            <w:r>
              <w:rPr>
                <w:rFonts w:ascii="Arial" w:hAnsi="Arial" w:cs="Arial"/>
              </w:rPr>
              <w:t>Feeding difficulties</w:t>
            </w:r>
          </w:p>
          <w:p w14:paraId="3E53C859" w14:textId="77777777" w:rsidR="00725249" w:rsidRDefault="00725249" w:rsidP="00725249">
            <w:pPr>
              <w:pStyle w:val="ListParagraph"/>
              <w:numPr>
                <w:ilvl w:val="0"/>
                <w:numId w:val="15"/>
              </w:numPr>
              <w:spacing w:line="276" w:lineRule="auto"/>
              <w:rPr>
                <w:rFonts w:ascii="Arial" w:hAnsi="Arial" w:cs="Arial"/>
              </w:rPr>
            </w:pPr>
            <w:r>
              <w:rPr>
                <w:rFonts w:ascii="Arial" w:hAnsi="Arial" w:cs="Arial"/>
              </w:rPr>
              <w:t>A sibling of a previous baby requiring phototherapy</w:t>
            </w:r>
          </w:p>
          <w:p w14:paraId="2F39E270" w14:textId="77777777" w:rsidR="00725249" w:rsidRDefault="00725249" w:rsidP="00725249">
            <w:pPr>
              <w:pStyle w:val="ListParagraph"/>
              <w:numPr>
                <w:ilvl w:val="0"/>
                <w:numId w:val="15"/>
              </w:numPr>
              <w:spacing w:line="276" w:lineRule="auto"/>
              <w:rPr>
                <w:rFonts w:ascii="Arial" w:hAnsi="Arial" w:cs="Arial"/>
              </w:rPr>
            </w:pPr>
            <w:r>
              <w:rPr>
                <w:rFonts w:ascii="Arial" w:hAnsi="Arial" w:cs="Arial"/>
              </w:rPr>
              <w:t>An exclusively breastfed baby</w:t>
            </w:r>
          </w:p>
          <w:p w14:paraId="5AB0AFF0" w14:textId="77777777" w:rsidR="00725249" w:rsidRDefault="00725249" w:rsidP="00725249">
            <w:pPr>
              <w:pStyle w:val="ListParagraph"/>
              <w:numPr>
                <w:ilvl w:val="0"/>
                <w:numId w:val="15"/>
              </w:numPr>
              <w:spacing w:line="276" w:lineRule="auto"/>
              <w:rPr>
                <w:rFonts w:ascii="Arial" w:hAnsi="Arial" w:cs="Arial"/>
              </w:rPr>
            </w:pPr>
            <w:r>
              <w:rPr>
                <w:rFonts w:ascii="Arial" w:hAnsi="Arial" w:cs="Arial"/>
              </w:rPr>
              <w:lastRenderedPageBreak/>
              <w:t>Visible jaundice in the first 24 hours of life</w:t>
            </w:r>
          </w:p>
          <w:p w14:paraId="475A6E71" w14:textId="77777777" w:rsidR="00725249" w:rsidRDefault="00725249" w:rsidP="00725249">
            <w:pPr>
              <w:pStyle w:val="ListParagraph"/>
              <w:numPr>
                <w:ilvl w:val="0"/>
                <w:numId w:val="15"/>
              </w:numPr>
              <w:spacing w:line="276" w:lineRule="auto"/>
              <w:rPr>
                <w:rFonts w:ascii="Arial" w:hAnsi="Arial" w:cs="Arial"/>
              </w:rPr>
            </w:pPr>
            <w:r>
              <w:rPr>
                <w:rFonts w:ascii="Arial" w:hAnsi="Arial" w:cs="Arial"/>
              </w:rPr>
              <w:t>Have had or may have an  infection</w:t>
            </w:r>
          </w:p>
          <w:p w14:paraId="734BC03C" w14:textId="77777777" w:rsidR="00725249" w:rsidRDefault="00725249" w:rsidP="00725249">
            <w:pPr>
              <w:pStyle w:val="ListParagraph"/>
              <w:numPr>
                <w:ilvl w:val="0"/>
                <w:numId w:val="15"/>
              </w:numPr>
              <w:spacing w:line="276" w:lineRule="auto"/>
              <w:rPr>
                <w:rFonts w:ascii="Arial" w:hAnsi="Arial" w:cs="Arial"/>
              </w:rPr>
            </w:pPr>
            <w:r>
              <w:rPr>
                <w:rFonts w:ascii="Arial" w:hAnsi="Arial" w:cs="Arial"/>
              </w:rPr>
              <w:t>Babies who have bruising from birth</w:t>
            </w:r>
          </w:p>
          <w:p w14:paraId="3C1AC02C" w14:textId="77777777" w:rsidR="00725249" w:rsidRPr="003A52F4" w:rsidRDefault="00725249" w:rsidP="00725249">
            <w:pPr>
              <w:rPr>
                <w:rFonts w:ascii="Arial" w:hAnsi="Arial" w:cs="Arial"/>
              </w:rPr>
            </w:pPr>
            <w:r w:rsidRPr="001226D4">
              <w:rPr>
                <w:rFonts w:ascii="Arial" w:hAnsi="Arial" w:cs="Arial"/>
              </w:rPr>
              <w:t>Blood type (Women with O blood type or rhesus nega</w:t>
            </w:r>
            <w:r>
              <w:rPr>
                <w:rFonts w:ascii="Arial" w:hAnsi="Arial" w:cs="Arial"/>
              </w:rPr>
              <w:t>tive blood factor</w:t>
            </w:r>
          </w:p>
        </w:tc>
      </w:tr>
      <w:tr w:rsidR="00725249" w:rsidRPr="003A52F4" w14:paraId="74D3D265" w14:textId="77777777" w:rsidTr="00725249">
        <w:tc>
          <w:tcPr>
            <w:tcW w:w="534" w:type="dxa"/>
          </w:tcPr>
          <w:p w14:paraId="0513B9B5" w14:textId="77777777" w:rsidR="00725249" w:rsidRPr="003A52F4" w:rsidRDefault="00725249" w:rsidP="005C4E15">
            <w:pPr>
              <w:rPr>
                <w:rFonts w:ascii="Arial" w:hAnsi="Arial" w:cs="Arial"/>
                <w:b/>
              </w:rPr>
            </w:pPr>
          </w:p>
        </w:tc>
        <w:tc>
          <w:tcPr>
            <w:tcW w:w="8708" w:type="dxa"/>
          </w:tcPr>
          <w:p w14:paraId="60C8077B" w14:textId="77777777" w:rsidR="00725249" w:rsidRPr="003A52F4" w:rsidRDefault="00725249" w:rsidP="00BA7477">
            <w:pPr>
              <w:rPr>
                <w:rFonts w:ascii="Arial" w:hAnsi="Arial" w:cs="Arial"/>
              </w:rPr>
            </w:pPr>
          </w:p>
        </w:tc>
      </w:tr>
      <w:tr w:rsidR="00725249" w:rsidRPr="003A52F4" w14:paraId="098D3A20" w14:textId="77777777" w:rsidTr="00725249">
        <w:tc>
          <w:tcPr>
            <w:tcW w:w="534" w:type="dxa"/>
          </w:tcPr>
          <w:p w14:paraId="7D3B6F4A" w14:textId="77777777" w:rsidR="00725249" w:rsidRPr="003A52F4" w:rsidRDefault="00725249" w:rsidP="005C4E15">
            <w:pPr>
              <w:rPr>
                <w:rFonts w:ascii="Arial" w:hAnsi="Arial" w:cs="Arial"/>
                <w:b/>
              </w:rPr>
            </w:pPr>
            <w:r>
              <w:rPr>
                <w:rFonts w:ascii="Arial" w:hAnsi="Arial" w:cs="Arial"/>
                <w:b/>
              </w:rPr>
              <w:t>3.2</w:t>
            </w:r>
          </w:p>
        </w:tc>
        <w:tc>
          <w:tcPr>
            <w:tcW w:w="8708" w:type="dxa"/>
          </w:tcPr>
          <w:p w14:paraId="6C295ACC" w14:textId="77777777" w:rsidR="00725249" w:rsidRPr="001226D4" w:rsidRDefault="00725249" w:rsidP="00BF152D">
            <w:pPr>
              <w:spacing w:line="276" w:lineRule="auto"/>
              <w:rPr>
                <w:rFonts w:ascii="Arial" w:hAnsi="Arial" w:cs="Arial"/>
                <w:b/>
              </w:rPr>
            </w:pPr>
            <w:r w:rsidRPr="001226D4">
              <w:rPr>
                <w:rFonts w:ascii="Arial" w:hAnsi="Arial" w:cs="Arial"/>
                <w:b/>
              </w:rPr>
              <w:t>Babies who enter the care of the Health Visitor jaundiced</w:t>
            </w:r>
          </w:p>
        </w:tc>
      </w:tr>
      <w:tr w:rsidR="00725249" w:rsidRPr="003A52F4" w14:paraId="1EF9DF7B" w14:textId="77777777" w:rsidTr="00725249">
        <w:tc>
          <w:tcPr>
            <w:tcW w:w="534" w:type="dxa"/>
          </w:tcPr>
          <w:p w14:paraId="09FB9467" w14:textId="77777777" w:rsidR="00725249" w:rsidRPr="003A52F4" w:rsidRDefault="00725249" w:rsidP="005C4E15">
            <w:pPr>
              <w:rPr>
                <w:rFonts w:ascii="Arial" w:hAnsi="Arial" w:cs="Arial"/>
                <w:b/>
              </w:rPr>
            </w:pPr>
          </w:p>
        </w:tc>
        <w:tc>
          <w:tcPr>
            <w:tcW w:w="8708" w:type="dxa"/>
          </w:tcPr>
          <w:p w14:paraId="1378DE6E" w14:textId="77777777" w:rsidR="00725249" w:rsidRDefault="00725249" w:rsidP="00BF152D">
            <w:pPr>
              <w:spacing w:line="276" w:lineRule="auto"/>
              <w:rPr>
                <w:rFonts w:ascii="Arial" w:hAnsi="Arial" w:cs="Arial"/>
              </w:rPr>
            </w:pPr>
            <w:r>
              <w:rPr>
                <w:rFonts w:ascii="Arial" w:hAnsi="Arial" w:cs="Arial"/>
              </w:rPr>
              <w:t>On the first visit, usually carried out between 10 and 14 days, if the health visitor suspects the baby is jaundice she/he should make further assessment and consider liaison with other involved health care professionals to decide if referral is necessary and to make an appropriate ongoing plan of care.  If still jaundiced at 14-16 days the health visitor must contact “on-call paediatrics” for the local area for a treatment plan.</w:t>
            </w:r>
          </w:p>
        </w:tc>
      </w:tr>
      <w:tr w:rsidR="00725249" w:rsidRPr="003A52F4" w14:paraId="050FE20A" w14:textId="77777777" w:rsidTr="00725249">
        <w:tc>
          <w:tcPr>
            <w:tcW w:w="534" w:type="dxa"/>
          </w:tcPr>
          <w:p w14:paraId="72FF2A07" w14:textId="77777777" w:rsidR="00725249" w:rsidRPr="003A52F4" w:rsidRDefault="00725249" w:rsidP="005C4E15">
            <w:pPr>
              <w:rPr>
                <w:rFonts w:ascii="Arial" w:hAnsi="Arial" w:cs="Arial"/>
                <w:b/>
              </w:rPr>
            </w:pPr>
          </w:p>
        </w:tc>
        <w:tc>
          <w:tcPr>
            <w:tcW w:w="8708" w:type="dxa"/>
          </w:tcPr>
          <w:p w14:paraId="41FC3F29" w14:textId="77777777" w:rsidR="00725249" w:rsidRPr="003A52F4" w:rsidRDefault="00725249" w:rsidP="00BA7477">
            <w:pPr>
              <w:rPr>
                <w:rFonts w:ascii="Arial" w:hAnsi="Arial" w:cs="Arial"/>
              </w:rPr>
            </w:pPr>
          </w:p>
        </w:tc>
      </w:tr>
      <w:tr w:rsidR="00725249" w:rsidRPr="003A52F4" w14:paraId="42FCC515" w14:textId="77777777" w:rsidTr="00725249">
        <w:tc>
          <w:tcPr>
            <w:tcW w:w="534" w:type="dxa"/>
          </w:tcPr>
          <w:p w14:paraId="4D5F3A73" w14:textId="77777777" w:rsidR="00725249" w:rsidRPr="003A52F4" w:rsidRDefault="00725249" w:rsidP="005C4E15">
            <w:pPr>
              <w:rPr>
                <w:rFonts w:ascii="Arial" w:hAnsi="Arial" w:cs="Arial"/>
                <w:b/>
              </w:rPr>
            </w:pPr>
            <w:r>
              <w:rPr>
                <w:rFonts w:ascii="Arial" w:hAnsi="Arial" w:cs="Arial"/>
                <w:b/>
              </w:rPr>
              <w:t>3.3</w:t>
            </w:r>
          </w:p>
        </w:tc>
        <w:tc>
          <w:tcPr>
            <w:tcW w:w="8708" w:type="dxa"/>
          </w:tcPr>
          <w:p w14:paraId="59523D0B" w14:textId="77777777" w:rsidR="00725249" w:rsidRPr="003A52F4" w:rsidRDefault="00725249" w:rsidP="00BA7477">
            <w:pPr>
              <w:rPr>
                <w:rFonts w:ascii="Arial" w:hAnsi="Arial" w:cs="Arial"/>
              </w:rPr>
            </w:pPr>
            <w:r w:rsidRPr="001226D4">
              <w:rPr>
                <w:rFonts w:ascii="Arial" w:hAnsi="Arial" w:cs="Arial"/>
                <w:b/>
              </w:rPr>
              <w:t>Causes of prolonged jaundice</w:t>
            </w:r>
          </w:p>
        </w:tc>
      </w:tr>
      <w:tr w:rsidR="00725249" w:rsidRPr="003A52F4" w14:paraId="73DE1EE9" w14:textId="77777777" w:rsidTr="00725249">
        <w:tc>
          <w:tcPr>
            <w:tcW w:w="9242" w:type="dxa"/>
            <w:gridSpan w:val="2"/>
          </w:tcPr>
          <w:tbl>
            <w:tblPr>
              <w:tblStyle w:val="LightList-Accent1"/>
              <w:tblW w:w="0" w:type="auto"/>
              <w:tblLook w:val="04A0" w:firstRow="1" w:lastRow="0" w:firstColumn="1" w:lastColumn="0" w:noHBand="0" w:noVBand="1"/>
            </w:tblPr>
            <w:tblGrid>
              <w:gridCol w:w="3438"/>
              <w:gridCol w:w="5568"/>
            </w:tblGrid>
            <w:tr w:rsidR="00725249" w:rsidRPr="001226D4" w14:paraId="14C7D460" w14:textId="77777777" w:rsidTr="00BF1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6219AA8" w14:textId="77777777" w:rsidR="00725249" w:rsidRPr="001226D4" w:rsidRDefault="00725249" w:rsidP="00BF152D">
                  <w:pPr>
                    <w:spacing w:line="276" w:lineRule="auto"/>
                    <w:rPr>
                      <w:rFonts w:cs="Arial"/>
                      <w:sz w:val="22"/>
                    </w:rPr>
                  </w:pPr>
                  <w:r w:rsidRPr="001226D4">
                    <w:rPr>
                      <w:rFonts w:cs="Arial"/>
                      <w:sz w:val="22"/>
                    </w:rPr>
                    <w:t xml:space="preserve">Causes </w:t>
                  </w:r>
                </w:p>
              </w:tc>
              <w:tc>
                <w:tcPr>
                  <w:tcW w:w="5732" w:type="dxa"/>
                </w:tcPr>
                <w:p w14:paraId="02370BAE" w14:textId="77777777" w:rsidR="00725249" w:rsidRPr="001226D4" w:rsidRDefault="00725249" w:rsidP="00BF152D">
                  <w:pPr>
                    <w:spacing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1226D4">
                    <w:rPr>
                      <w:rFonts w:cs="Arial"/>
                      <w:sz w:val="22"/>
                    </w:rPr>
                    <w:t>Features</w:t>
                  </w:r>
                </w:p>
              </w:tc>
            </w:tr>
            <w:tr w:rsidR="00725249" w:rsidRPr="001226D4" w14:paraId="0A757815" w14:textId="77777777" w:rsidTr="00BF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12B2943" w14:textId="77777777" w:rsidR="00725249" w:rsidRPr="001226D4" w:rsidRDefault="00725249" w:rsidP="00BF152D">
                  <w:pPr>
                    <w:spacing w:line="276" w:lineRule="auto"/>
                    <w:rPr>
                      <w:rFonts w:cs="Arial"/>
                      <w:sz w:val="22"/>
                    </w:rPr>
                  </w:pPr>
                  <w:r w:rsidRPr="001226D4">
                    <w:rPr>
                      <w:rFonts w:cs="Arial"/>
                      <w:sz w:val="22"/>
                    </w:rPr>
                    <w:t>Breast-milk jaundice</w:t>
                  </w:r>
                </w:p>
              </w:tc>
              <w:tc>
                <w:tcPr>
                  <w:tcW w:w="5732" w:type="dxa"/>
                </w:tcPr>
                <w:p w14:paraId="7FDADDA1" w14:textId="77777777" w:rsidR="00725249" w:rsidRPr="001226D4" w:rsidRDefault="00725249" w:rsidP="00BF152D">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1226D4">
                    <w:rPr>
                      <w:rFonts w:cs="Arial"/>
                      <w:sz w:val="22"/>
                    </w:rPr>
                    <w:t>Well baby, gaining weight, breastfed, stool colour healthy</w:t>
                  </w:r>
                </w:p>
              </w:tc>
            </w:tr>
            <w:tr w:rsidR="00725249" w:rsidRPr="001226D4" w14:paraId="157024E2" w14:textId="77777777" w:rsidTr="00BF152D">
              <w:tc>
                <w:tcPr>
                  <w:cnfStyle w:val="001000000000" w:firstRow="0" w:lastRow="0" w:firstColumn="1" w:lastColumn="0" w:oddVBand="0" w:evenVBand="0" w:oddHBand="0" w:evenHBand="0" w:firstRowFirstColumn="0" w:firstRowLastColumn="0" w:lastRowFirstColumn="0" w:lastRowLastColumn="0"/>
                  <w:tcW w:w="3510" w:type="dxa"/>
                </w:tcPr>
                <w:p w14:paraId="578C6437" w14:textId="77777777" w:rsidR="00725249" w:rsidRPr="001226D4" w:rsidRDefault="00725249" w:rsidP="00BF152D">
                  <w:pPr>
                    <w:spacing w:line="276" w:lineRule="auto"/>
                    <w:rPr>
                      <w:rFonts w:cs="Arial"/>
                      <w:sz w:val="22"/>
                    </w:rPr>
                  </w:pPr>
                  <w:r w:rsidRPr="001226D4">
                    <w:rPr>
                      <w:rFonts w:cs="Arial"/>
                      <w:sz w:val="22"/>
                    </w:rPr>
                    <w:t>Hypothyroidism</w:t>
                  </w:r>
                </w:p>
              </w:tc>
              <w:tc>
                <w:tcPr>
                  <w:tcW w:w="5732" w:type="dxa"/>
                </w:tcPr>
                <w:p w14:paraId="3FED80BA" w14:textId="77777777" w:rsidR="00725249" w:rsidRPr="001226D4" w:rsidRDefault="00725249" w:rsidP="00BF152D">
                  <w:pPr>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1226D4">
                    <w:rPr>
                      <w:rFonts w:cs="Arial"/>
                      <w:sz w:val="22"/>
                    </w:rPr>
                    <w:t>Tested for at newborn heel-prick screen (not detected if neonate also has hypopituitarism)</w:t>
                  </w:r>
                </w:p>
              </w:tc>
            </w:tr>
            <w:tr w:rsidR="00725249" w:rsidRPr="001226D4" w14:paraId="24158B18" w14:textId="77777777" w:rsidTr="00BF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A43A641" w14:textId="77777777" w:rsidR="00725249" w:rsidRPr="001226D4" w:rsidRDefault="00725249" w:rsidP="00BF152D">
                  <w:pPr>
                    <w:spacing w:line="276" w:lineRule="auto"/>
                    <w:rPr>
                      <w:rFonts w:cs="Arial"/>
                      <w:sz w:val="22"/>
                    </w:rPr>
                  </w:pPr>
                  <w:r w:rsidRPr="001226D4">
                    <w:rPr>
                      <w:rFonts w:cs="Arial"/>
                      <w:sz w:val="22"/>
                    </w:rPr>
                    <w:t>Haemolysis</w:t>
                  </w:r>
                </w:p>
              </w:tc>
              <w:tc>
                <w:tcPr>
                  <w:tcW w:w="5732" w:type="dxa"/>
                </w:tcPr>
                <w:p w14:paraId="604DCF46" w14:textId="77777777" w:rsidR="00725249" w:rsidRPr="001226D4" w:rsidRDefault="00725249" w:rsidP="00BF152D">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1226D4">
                    <w:rPr>
                      <w:rFonts w:cs="Arial"/>
                      <w:sz w:val="22"/>
                    </w:rPr>
                    <w:t>Usually tested if mother has Rh –ve blood group or has atypical antibodies</w:t>
                  </w:r>
                </w:p>
              </w:tc>
            </w:tr>
            <w:tr w:rsidR="00725249" w:rsidRPr="001226D4" w14:paraId="35C5492E" w14:textId="77777777" w:rsidTr="00BF152D">
              <w:tc>
                <w:tcPr>
                  <w:cnfStyle w:val="001000000000" w:firstRow="0" w:lastRow="0" w:firstColumn="1" w:lastColumn="0" w:oddVBand="0" w:evenVBand="0" w:oddHBand="0" w:evenHBand="0" w:firstRowFirstColumn="0" w:firstRowLastColumn="0" w:lastRowFirstColumn="0" w:lastRowLastColumn="0"/>
                  <w:tcW w:w="3510" w:type="dxa"/>
                </w:tcPr>
                <w:p w14:paraId="6985E950" w14:textId="77777777" w:rsidR="00725249" w:rsidRPr="001226D4" w:rsidRDefault="00725249" w:rsidP="00BF152D">
                  <w:pPr>
                    <w:spacing w:line="276" w:lineRule="auto"/>
                    <w:rPr>
                      <w:rFonts w:cs="Arial"/>
                      <w:sz w:val="22"/>
                    </w:rPr>
                  </w:pPr>
                  <w:r w:rsidRPr="001226D4">
                    <w:rPr>
                      <w:rFonts w:cs="Arial"/>
                      <w:sz w:val="22"/>
                    </w:rPr>
                    <w:t>Cystic fibrosis</w:t>
                  </w:r>
                </w:p>
              </w:tc>
              <w:tc>
                <w:tcPr>
                  <w:tcW w:w="5732" w:type="dxa"/>
                </w:tcPr>
                <w:p w14:paraId="51549AD9" w14:textId="77777777" w:rsidR="00725249" w:rsidRPr="001226D4" w:rsidRDefault="00725249" w:rsidP="00BF152D">
                  <w:pPr>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1226D4">
                    <w:rPr>
                      <w:rFonts w:cs="Arial"/>
                      <w:sz w:val="22"/>
                    </w:rPr>
                    <w:t>Tested for at newborn screen</w:t>
                  </w:r>
                </w:p>
              </w:tc>
            </w:tr>
            <w:tr w:rsidR="00725249" w:rsidRPr="001226D4" w14:paraId="4E02DAC2" w14:textId="77777777" w:rsidTr="00BF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C953516" w14:textId="77777777" w:rsidR="00725249" w:rsidRPr="001226D4" w:rsidRDefault="00725249" w:rsidP="00BF152D">
                  <w:pPr>
                    <w:spacing w:line="276" w:lineRule="auto"/>
                    <w:rPr>
                      <w:rFonts w:cs="Arial"/>
                      <w:sz w:val="22"/>
                    </w:rPr>
                  </w:pPr>
                  <w:r w:rsidRPr="001226D4">
                    <w:rPr>
                      <w:rFonts w:cs="Arial"/>
                      <w:sz w:val="22"/>
                    </w:rPr>
                    <w:t>Biliary atresia</w:t>
                  </w:r>
                </w:p>
              </w:tc>
              <w:tc>
                <w:tcPr>
                  <w:tcW w:w="5732" w:type="dxa"/>
                </w:tcPr>
                <w:p w14:paraId="332282DB" w14:textId="77777777" w:rsidR="00725249" w:rsidRPr="001226D4" w:rsidRDefault="00725249" w:rsidP="00BF152D">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1226D4">
                    <w:rPr>
                      <w:rFonts w:cs="Arial"/>
                      <w:sz w:val="22"/>
                    </w:rPr>
                    <w:t xml:space="preserve">Pale (unhealthy) stool (conjugated </w:t>
                  </w:r>
                  <w:r w:rsidR="00D31733" w:rsidRPr="001226D4">
                    <w:rPr>
                      <w:rFonts w:cs="Arial"/>
                      <w:sz w:val="22"/>
                    </w:rPr>
                    <w:t>hyperbilirubinemia</w:t>
                  </w:r>
                  <w:r w:rsidRPr="001226D4">
                    <w:rPr>
                      <w:rFonts w:cs="Arial"/>
                      <w:sz w:val="22"/>
                    </w:rPr>
                    <w:t>)</w:t>
                  </w:r>
                </w:p>
              </w:tc>
            </w:tr>
            <w:tr w:rsidR="00725249" w:rsidRPr="001226D4" w14:paraId="2630E9CD" w14:textId="77777777" w:rsidTr="00BF152D">
              <w:tc>
                <w:tcPr>
                  <w:cnfStyle w:val="001000000000" w:firstRow="0" w:lastRow="0" w:firstColumn="1" w:lastColumn="0" w:oddVBand="0" w:evenVBand="0" w:oddHBand="0" w:evenHBand="0" w:firstRowFirstColumn="0" w:firstRowLastColumn="0" w:lastRowFirstColumn="0" w:lastRowLastColumn="0"/>
                  <w:tcW w:w="3510" w:type="dxa"/>
                </w:tcPr>
                <w:p w14:paraId="5E8F1E17" w14:textId="77777777" w:rsidR="00725249" w:rsidRPr="001226D4" w:rsidRDefault="00725249" w:rsidP="00BF152D">
                  <w:pPr>
                    <w:spacing w:line="276" w:lineRule="auto"/>
                    <w:rPr>
                      <w:rFonts w:cs="Arial"/>
                      <w:sz w:val="22"/>
                    </w:rPr>
                  </w:pPr>
                  <w:r w:rsidRPr="001226D4">
                    <w:rPr>
                      <w:rFonts w:cs="Arial"/>
                      <w:sz w:val="22"/>
                    </w:rPr>
                    <w:t>Urinary tract infection (UTI)</w:t>
                  </w:r>
                </w:p>
              </w:tc>
              <w:tc>
                <w:tcPr>
                  <w:tcW w:w="5732" w:type="dxa"/>
                </w:tcPr>
                <w:p w14:paraId="33823B7D" w14:textId="77777777" w:rsidR="00725249" w:rsidRPr="001226D4" w:rsidRDefault="00725249" w:rsidP="00BF152D">
                  <w:pPr>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1226D4">
                    <w:rPr>
                      <w:rFonts w:cs="Arial"/>
                      <w:sz w:val="22"/>
                    </w:rPr>
                    <w:t>Strong-smelling urine, weight loss, unwell; possible renal anomalies may have been detected on antenatal ultrasound scans.  Some infants may have asymptomatic bacteriuria</w:t>
                  </w:r>
                </w:p>
              </w:tc>
            </w:tr>
            <w:tr w:rsidR="00725249" w:rsidRPr="001226D4" w14:paraId="54F9B946" w14:textId="77777777" w:rsidTr="00BF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D862A93" w14:textId="77777777" w:rsidR="00725249" w:rsidRPr="001226D4" w:rsidRDefault="00725249" w:rsidP="00BF152D">
                  <w:pPr>
                    <w:spacing w:line="276" w:lineRule="auto"/>
                    <w:rPr>
                      <w:rFonts w:cs="Arial"/>
                      <w:sz w:val="22"/>
                    </w:rPr>
                  </w:pPr>
                  <w:r w:rsidRPr="001226D4">
                    <w:rPr>
                      <w:rFonts w:cs="Arial"/>
                      <w:sz w:val="22"/>
                    </w:rPr>
                    <w:t>Galactosaemia</w:t>
                  </w:r>
                </w:p>
              </w:tc>
              <w:tc>
                <w:tcPr>
                  <w:tcW w:w="5732" w:type="dxa"/>
                </w:tcPr>
                <w:p w14:paraId="5F1C1FB8" w14:textId="77777777" w:rsidR="00725249" w:rsidRPr="001226D4" w:rsidRDefault="00725249" w:rsidP="00BF152D">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1226D4">
                    <w:rPr>
                      <w:rFonts w:cs="Arial"/>
                      <w:sz w:val="22"/>
                    </w:rPr>
                    <w:t>Unwell, weight loss, intolerance to feeds</w:t>
                  </w:r>
                </w:p>
              </w:tc>
            </w:tr>
            <w:tr w:rsidR="00725249" w:rsidRPr="001226D4" w14:paraId="37B37BF9" w14:textId="77777777" w:rsidTr="00BF152D">
              <w:tc>
                <w:tcPr>
                  <w:cnfStyle w:val="001000000000" w:firstRow="0" w:lastRow="0" w:firstColumn="1" w:lastColumn="0" w:oddVBand="0" w:evenVBand="0" w:oddHBand="0" w:evenHBand="0" w:firstRowFirstColumn="0" w:firstRowLastColumn="0" w:lastRowFirstColumn="0" w:lastRowLastColumn="0"/>
                  <w:tcW w:w="3510" w:type="dxa"/>
                </w:tcPr>
                <w:p w14:paraId="0B458DB2" w14:textId="77777777" w:rsidR="00725249" w:rsidRPr="001226D4" w:rsidRDefault="00725249" w:rsidP="00BF152D">
                  <w:pPr>
                    <w:spacing w:line="276" w:lineRule="auto"/>
                    <w:rPr>
                      <w:rFonts w:cs="Arial"/>
                      <w:sz w:val="22"/>
                    </w:rPr>
                  </w:pPr>
                  <w:r w:rsidRPr="001226D4">
                    <w:rPr>
                      <w:rFonts w:cs="Arial"/>
                      <w:sz w:val="22"/>
                    </w:rPr>
                    <w:t>Sepsis</w:t>
                  </w:r>
                </w:p>
              </w:tc>
              <w:tc>
                <w:tcPr>
                  <w:tcW w:w="5732" w:type="dxa"/>
                </w:tcPr>
                <w:p w14:paraId="0659A249" w14:textId="77777777" w:rsidR="00725249" w:rsidRPr="001226D4" w:rsidRDefault="00725249" w:rsidP="00BF152D">
                  <w:pPr>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1226D4">
                    <w:rPr>
                      <w:rFonts w:cs="Arial"/>
                      <w:sz w:val="22"/>
                    </w:rPr>
                    <w:t>Unwell, temperature (high, but may be very low), vomiting, poor feeding</w:t>
                  </w:r>
                </w:p>
              </w:tc>
            </w:tr>
            <w:tr w:rsidR="00725249" w:rsidRPr="001226D4" w14:paraId="1B3E7442" w14:textId="77777777" w:rsidTr="00BF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BA7D4CC" w14:textId="77777777" w:rsidR="00725249" w:rsidRPr="001226D4" w:rsidRDefault="00725249" w:rsidP="00BF152D">
                  <w:pPr>
                    <w:spacing w:line="276" w:lineRule="auto"/>
                    <w:rPr>
                      <w:rFonts w:cs="Arial"/>
                      <w:sz w:val="22"/>
                    </w:rPr>
                  </w:pPr>
                  <w:r w:rsidRPr="001226D4">
                    <w:rPr>
                      <w:rFonts w:cs="Arial"/>
                      <w:sz w:val="22"/>
                    </w:rPr>
                    <w:t>Total parenteral nutrition (TPN) cholestasis</w:t>
                  </w:r>
                </w:p>
              </w:tc>
              <w:tc>
                <w:tcPr>
                  <w:tcW w:w="5732" w:type="dxa"/>
                </w:tcPr>
                <w:p w14:paraId="709B920A" w14:textId="77777777" w:rsidR="00725249" w:rsidRPr="001226D4" w:rsidRDefault="00725249" w:rsidP="00BF152D">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1226D4">
                    <w:rPr>
                      <w:rFonts w:cs="Arial"/>
                      <w:sz w:val="22"/>
                    </w:rPr>
                    <w:t>Mostly seen in premature babies (born at less than 37 weeks’ gestation) treated with total parenteral nutrition</w:t>
                  </w:r>
                </w:p>
              </w:tc>
            </w:tr>
            <w:tr w:rsidR="00725249" w:rsidRPr="001226D4" w14:paraId="15E34C47" w14:textId="77777777" w:rsidTr="00BF152D">
              <w:tc>
                <w:tcPr>
                  <w:cnfStyle w:val="001000000000" w:firstRow="0" w:lastRow="0" w:firstColumn="1" w:lastColumn="0" w:oddVBand="0" w:evenVBand="0" w:oddHBand="0" w:evenHBand="0" w:firstRowFirstColumn="0" w:firstRowLastColumn="0" w:lastRowFirstColumn="0" w:lastRowLastColumn="0"/>
                  <w:tcW w:w="3510" w:type="dxa"/>
                </w:tcPr>
                <w:p w14:paraId="45FECDBC" w14:textId="77777777" w:rsidR="00725249" w:rsidRPr="001226D4" w:rsidRDefault="00725249" w:rsidP="00BF152D">
                  <w:pPr>
                    <w:spacing w:line="276" w:lineRule="auto"/>
                    <w:rPr>
                      <w:rFonts w:cs="Arial"/>
                      <w:sz w:val="22"/>
                    </w:rPr>
                  </w:pPr>
                  <w:r w:rsidRPr="001226D4">
                    <w:rPr>
                      <w:rFonts w:cs="Arial"/>
                      <w:sz w:val="22"/>
                    </w:rPr>
                    <w:t>Gilbert’s syndrome</w:t>
                  </w:r>
                </w:p>
              </w:tc>
              <w:tc>
                <w:tcPr>
                  <w:tcW w:w="5732" w:type="dxa"/>
                </w:tcPr>
                <w:p w14:paraId="5B278341" w14:textId="77777777" w:rsidR="00725249" w:rsidRPr="001226D4" w:rsidRDefault="00725249" w:rsidP="00BF152D">
                  <w:pPr>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1226D4">
                    <w:rPr>
                      <w:rFonts w:cs="Arial"/>
                      <w:sz w:val="22"/>
                    </w:rPr>
                    <w:t>Family history of looking jaundiced during periods of stress or illness</w:t>
                  </w:r>
                </w:p>
              </w:tc>
            </w:tr>
            <w:tr w:rsidR="00725249" w:rsidRPr="001226D4" w14:paraId="1A287492" w14:textId="77777777" w:rsidTr="00BF1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BF1F657" w14:textId="77777777" w:rsidR="00725249" w:rsidRPr="001226D4" w:rsidRDefault="00725249" w:rsidP="00BF152D">
                  <w:pPr>
                    <w:spacing w:line="276" w:lineRule="auto"/>
                    <w:rPr>
                      <w:rFonts w:cs="Arial"/>
                      <w:sz w:val="22"/>
                    </w:rPr>
                  </w:pPr>
                  <w:r w:rsidRPr="001226D4">
                    <w:rPr>
                      <w:rFonts w:cs="Arial"/>
                      <w:sz w:val="22"/>
                    </w:rPr>
                    <w:t>Crigler-Najjar syndrome</w:t>
                  </w:r>
                </w:p>
              </w:tc>
              <w:tc>
                <w:tcPr>
                  <w:tcW w:w="5732" w:type="dxa"/>
                </w:tcPr>
                <w:p w14:paraId="1C844A70" w14:textId="77777777" w:rsidR="00725249" w:rsidRPr="001226D4" w:rsidRDefault="00725249" w:rsidP="00BF152D">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1226D4">
                    <w:rPr>
                      <w:rFonts w:cs="Arial"/>
                      <w:sz w:val="22"/>
                    </w:rPr>
                    <w:t>Family history; very high bilirubin levels, may present early in neonatal period</w:t>
                  </w:r>
                </w:p>
              </w:tc>
            </w:tr>
            <w:tr w:rsidR="00725249" w:rsidRPr="001226D4" w14:paraId="51478F0C" w14:textId="77777777" w:rsidTr="00BF152D">
              <w:tc>
                <w:tcPr>
                  <w:cnfStyle w:val="001000000000" w:firstRow="0" w:lastRow="0" w:firstColumn="1" w:lastColumn="0" w:oddVBand="0" w:evenVBand="0" w:oddHBand="0" w:evenHBand="0" w:firstRowFirstColumn="0" w:firstRowLastColumn="0" w:lastRowFirstColumn="0" w:lastRowLastColumn="0"/>
                  <w:tcW w:w="3510" w:type="dxa"/>
                </w:tcPr>
                <w:p w14:paraId="1D0CBC44" w14:textId="77777777" w:rsidR="00725249" w:rsidRPr="001226D4" w:rsidRDefault="00725249" w:rsidP="00BF152D">
                  <w:pPr>
                    <w:spacing w:line="276" w:lineRule="auto"/>
                    <w:rPr>
                      <w:rFonts w:cs="Arial"/>
                      <w:sz w:val="22"/>
                    </w:rPr>
                  </w:pPr>
                  <w:r w:rsidRPr="001226D4">
                    <w:rPr>
                      <w:rFonts w:cs="Arial"/>
                      <w:sz w:val="22"/>
                    </w:rPr>
                    <w:t>Breastfeeding jaundice</w:t>
                  </w:r>
                </w:p>
              </w:tc>
              <w:tc>
                <w:tcPr>
                  <w:tcW w:w="5732" w:type="dxa"/>
                </w:tcPr>
                <w:p w14:paraId="0C9F2B2A" w14:textId="77777777" w:rsidR="00725249" w:rsidRPr="001226D4" w:rsidRDefault="00725249" w:rsidP="00BF152D">
                  <w:pPr>
                    <w:spacing w:line="276" w:lineRule="auto"/>
                    <w:cnfStyle w:val="000000000000" w:firstRow="0" w:lastRow="0" w:firstColumn="0" w:lastColumn="0" w:oddVBand="0" w:evenVBand="0" w:oddHBand="0" w:evenHBand="0" w:firstRowFirstColumn="0" w:firstRowLastColumn="0" w:lastRowFirstColumn="0" w:lastRowLastColumn="0"/>
                    <w:rPr>
                      <w:rFonts w:cs="Arial"/>
                      <w:sz w:val="22"/>
                    </w:rPr>
                  </w:pPr>
                  <w:r w:rsidRPr="001226D4">
                    <w:rPr>
                      <w:rFonts w:cs="Arial"/>
                      <w:sz w:val="22"/>
                    </w:rPr>
                    <w:t>Dehydration, poor weight gain, lethargy</w:t>
                  </w:r>
                </w:p>
              </w:tc>
            </w:tr>
          </w:tbl>
          <w:p w14:paraId="4147A051" w14:textId="77777777" w:rsidR="00725249" w:rsidRPr="003A52F4" w:rsidRDefault="00725249" w:rsidP="00BA7477">
            <w:pPr>
              <w:rPr>
                <w:rFonts w:ascii="Arial" w:hAnsi="Arial" w:cs="Arial"/>
              </w:rPr>
            </w:pPr>
          </w:p>
        </w:tc>
      </w:tr>
      <w:tr w:rsidR="00725249" w:rsidRPr="003A52F4" w14:paraId="37FBD264" w14:textId="77777777" w:rsidTr="00725249">
        <w:tc>
          <w:tcPr>
            <w:tcW w:w="534" w:type="dxa"/>
          </w:tcPr>
          <w:p w14:paraId="2B54C888" w14:textId="77777777" w:rsidR="00725249" w:rsidRPr="003A52F4" w:rsidRDefault="00725249" w:rsidP="005C4E15">
            <w:pPr>
              <w:rPr>
                <w:rFonts w:ascii="Arial" w:hAnsi="Arial" w:cs="Arial"/>
                <w:b/>
              </w:rPr>
            </w:pPr>
          </w:p>
        </w:tc>
        <w:tc>
          <w:tcPr>
            <w:tcW w:w="8708" w:type="dxa"/>
          </w:tcPr>
          <w:p w14:paraId="6E9DD4DB" w14:textId="77777777" w:rsidR="00725249" w:rsidRPr="003A52F4" w:rsidRDefault="00725249" w:rsidP="00BA7477">
            <w:pPr>
              <w:rPr>
                <w:rFonts w:ascii="Arial" w:hAnsi="Arial" w:cs="Arial"/>
              </w:rPr>
            </w:pPr>
          </w:p>
        </w:tc>
      </w:tr>
      <w:tr w:rsidR="00725249" w:rsidRPr="003A52F4" w14:paraId="48F47B11" w14:textId="77777777" w:rsidTr="00725249">
        <w:tc>
          <w:tcPr>
            <w:tcW w:w="534" w:type="dxa"/>
          </w:tcPr>
          <w:p w14:paraId="52C3117B" w14:textId="77777777" w:rsidR="00725249" w:rsidRPr="003A52F4" w:rsidRDefault="00725249" w:rsidP="005C4E15">
            <w:pPr>
              <w:rPr>
                <w:rFonts w:ascii="Arial" w:hAnsi="Arial" w:cs="Arial"/>
                <w:b/>
              </w:rPr>
            </w:pPr>
            <w:r>
              <w:rPr>
                <w:rFonts w:ascii="Arial" w:hAnsi="Arial" w:cs="Arial"/>
                <w:b/>
              </w:rPr>
              <w:t>3.4</w:t>
            </w:r>
          </w:p>
        </w:tc>
        <w:tc>
          <w:tcPr>
            <w:tcW w:w="8708" w:type="dxa"/>
          </w:tcPr>
          <w:p w14:paraId="20827CA5" w14:textId="77777777" w:rsidR="00725249" w:rsidRPr="003A52F4" w:rsidRDefault="00725249" w:rsidP="00BA7477">
            <w:pPr>
              <w:rPr>
                <w:rFonts w:ascii="Arial" w:hAnsi="Arial" w:cs="Arial"/>
              </w:rPr>
            </w:pPr>
            <w:r w:rsidRPr="001226D4">
              <w:rPr>
                <w:rFonts w:ascii="Arial" w:hAnsi="Arial" w:cs="Arial"/>
                <w:b/>
              </w:rPr>
              <w:t>Management of prolonged jaundice</w:t>
            </w:r>
          </w:p>
        </w:tc>
      </w:tr>
      <w:tr w:rsidR="00725249" w:rsidRPr="003A52F4" w14:paraId="71AD1DCB" w14:textId="77777777" w:rsidTr="00725249">
        <w:tc>
          <w:tcPr>
            <w:tcW w:w="534" w:type="dxa"/>
          </w:tcPr>
          <w:p w14:paraId="66220CB2" w14:textId="77777777" w:rsidR="00725249" w:rsidRPr="003A52F4" w:rsidRDefault="00725249" w:rsidP="005C4E15">
            <w:pPr>
              <w:rPr>
                <w:rFonts w:ascii="Arial" w:hAnsi="Arial" w:cs="Arial"/>
                <w:b/>
              </w:rPr>
            </w:pPr>
          </w:p>
        </w:tc>
        <w:tc>
          <w:tcPr>
            <w:tcW w:w="8708" w:type="dxa"/>
          </w:tcPr>
          <w:p w14:paraId="434DFA7B" w14:textId="77777777" w:rsidR="00725249" w:rsidRDefault="00725249" w:rsidP="00725249">
            <w:pPr>
              <w:spacing w:line="276" w:lineRule="auto"/>
              <w:rPr>
                <w:rFonts w:ascii="Arial" w:hAnsi="Arial" w:cs="Arial"/>
              </w:rPr>
            </w:pPr>
            <w:r>
              <w:rPr>
                <w:rFonts w:ascii="Arial" w:hAnsi="Arial" w:cs="Arial"/>
              </w:rPr>
              <w:t>Defined as:</w:t>
            </w:r>
          </w:p>
          <w:p w14:paraId="218F1727" w14:textId="77777777" w:rsidR="00725249" w:rsidRDefault="00725249" w:rsidP="00725249">
            <w:pPr>
              <w:spacing w:line="276" w:lineRule="auto"/>
              <w:rPr>
                <w:rFonts w:ascii="Arial" w:hAnsi="Arial" w:cs="Arial"/>
              </w:rPr>
            </w:pPr>
            <w:r>
              <w:rPr>
                <w:rFonts w:ascii="Arial" w:hAnsi="Arial" w:cs="Arial"/>
              </w:rPr>
              <w:t>Jaundice which persists in the sclerae of the eyes two weeks after birth in term babies and three weeks after birth in a pre-term baby, whether or not the baby has pale stools.</w:t>
            </w:r>
          </w:p>
          <w:p w14:paraId="0977FE2D" w14:textId="77777777" w:rsidR="00725249" w:rsidRDefault="00725249" w:rsidP="00725249">
            <w:pPr>
              <w:pStyle w:val="ListParagraph"/>
              <w:numPr>
                <w:ilvl w:val="0"/>
                <w:numId w:val="16"/>
              </w:numPr>
              <w:spacing w:line="276" w:lineRule="auto"/>
              <w:rPr>
                <w:rFonts w:ascii="Arial" w:hAnsi="Arial" w:cs="Arial"/>
              </w:rPr>
            </w:pPr>
            <w:r>
              <w:rPr>
                <w:rFonts w:ascii="Arial" w:hAnsi="Arial" w:cs="Arial"/>
              </w:rPr>
              <w:t>Every baby should be checked, naked in bright preferably natural light for signs of jaundice.</w:t>
            </w:r>
          </w:p>
          <w:p w14:paraId="5B5EB101" w14:textId="77777777" w:rsidR="00725249" w:rsidRDefault="00725249" w:rsidP="00725249">
            <w:pPr>
              <w:pStyle w:val="ListParagraph"/>
              <w:numPr>
                <w:ilvl w:val="0"/>
                <w:numId w:val="16"/>
              </w:numPr>
              <w:spacing w:line="276" w:lineRule="auto"/>
              <w:rPr>
                <w:rFonts w:ascii="Arial" w:hAnsi="Arial" w:cs="Arial"/>
              </w:rPr>
            </w:pPr>
            <w:r>
              <w:rPr>
                <w:rFonts w:ascii="Arial" w:hAnsi="Arial" w:cs="Arial"/>
              </w:rPr>
              <w:t xml:space="preserve">Examine the sclerae and gums, and press lightly on the skin to check for signs of </w:t>
            </w:r>
            <w:r>
              <w:rPr>
                <w:rFonts w:ascii="Arial" w:hAnsi="Arial" w:cs="Arial"/>
              </w:rPr>
              <w:lastRenderedPageBreak/>
              <w:t>jaundice in ‘blanched’ skin.</w:t>
            </w:r>
          </w:p>
          <w:p w14:paraId="5AB95717" w14:textId="77777777" w:rsidR="00725249" w:rsidRDefault="00725249" w:rsidP="00725249">
            <w:pPr>
              <w:pStyle w:val="ListParagraph"/>
              <w:numPr>
                <w:ilvl w:val="0"/>
                <w:numId w:val="16"/>
              </w:numPr>
              <w:spacing w:line="276" w:lineRule="auto"/>
              <w:rPr>
                <w:rFonts w:ascii="Arial" w:hAnsi="Arial" w:cs="Arial"/>
              </w:rPr>
            </w:pPr>
            <w:r>
              <w:rPr>
                <w:rFonts w:ascii="Arial" w:hAnsi="Arial" w:cs="Arial"/>
              </w:rPr>
              <w:t>If the baby is jaundiced however mild, stools and urine colour should be checked and recorded.</w:t>
            </w:r>
          </w:p>
          <w:p w14:paraId="134F047F" w14:textId="77777777" w:rsidR="00725249" w:rsidRDefault="00725249" w:rsidP="00725249">
            <w:pPr>
              <w:pStyle w:val="ListParagraph"/>
              <w:numPr>
                <w:ilvl w:val="0"/>
                <w:numId w:val="16"/>
              </w:numPr>
              <w:spacing w:line="276" w:lineRule="auto"/>
              <w:rPr>
                <w:rFonts w:ascii="Arial" w:hAnsi="Arial" w:cs="Arial"/>
              </w:rPr>
            </w:pPr>
            <w:r>
              <w:rPr>
                <w:rFonts w:ascii="Arial" w:hAnsi="Arial" w:cs="Arial"/>
              </w:rPr>
              <w:t xml:space="preserve"> A baby’s urine should be </w:t>
            </w:r>
            <w:r w:rsidR="00D31733">
              <w:rPr>
                <w:rFonts w:ascii="Arial" w:hAnsi="Arial" w:cs="Arial"/>
              </w:rPr>
              <w:t>colourless;</w:t>
            </w:r>
            <w:r>
              <w:rPr>
                <w:rFonts w:ascii="Arial" w:hAnsi="Arial" w:cs="Arial"/>
              </w:rPr>
              <w:t xml:space="preserve"> stools should be pigmented yellow or green.  Please refer to the Yellow Alert Stool Chart where possible.</w:t>
            </w:r>
          </w:p>
          <w:p w14:paraId="596C2845" w14:textId="77777777" w:rsidR="00725249" w:rsidRDefault="00725249" w:rsidP="00725249">
            <w:pPr>
              <w:pStyle w:val="ListParagraph"/>
              <w:numPr>
                <w:ilvl w:val="0"/>
                <w:numId w:val="16"/>
              </w:numPr>
              <w:spacing w:line="276" w:lineRule="auto"/>
              <w:rPr>
                <w:rFonts w:ascii="Arial" w:hAnsi="Arial" w:cs="Arial"/>
              </w:rPr>
            </w:pPr>
            <w:r>
              <w:rPr>
                <w:rFonts w:ascii="Arial" w:hAnsi="Arial" w:cs="Arial"/>
              </w:rPr>
              <w:t>If the baby’s urine is persistently yellow this should be investigated as should pale, chalky stools whether or not jaundice is present.</w:t>
            </w:r>
          </w:p>
          <w:p w14:paraId="2551B862" w14:textId="77777777" w:rsidR="00725249" w:rsidRDefault="00725249" w:rsidP="00725249">
            <w:pPr>
              <w:pStyle w:val="ListParagraph"/>
              <w:numPr>
                <w:ilvl w:val="0"/>
                <w:numId w:val="16"/>
              </w:numPr>
              <w:spacing w:line="276" w:lineRule="auto"/>
              <w:rPr>
                <w:rFonts w:ascii="Arial" w:hAnsi="Arial" w:cs="Arial"/>
              </w:rPr>
            </w:pPr>
            <w:r>
              <w:rPr>
                <w:rFonts w:ascii="Arial" w:hAnsi="Arial" w:cs="Arial"/>
              </w:rPr>
              <w:t>Ensure that routine metabolic screening has been performed (including screening for congenital hypothyroidism).</w:t>
            </w:r>
          </w:p>
          <w:p w14:paraId="4B1B4EDC" w14:textId="77777777" w:rsidR="00725249" w:rsidRPr="003A52F4" w:rsidRDefault="00725249" w:rsidP="00725249">
            <w:pPr>
              <w:pStyle w:val="ListParagraph"/>
              <w:numPr>
                <w:ilvl w:val="0"/>
                <w:numId w:val="16"/>
              </w:numPr>
              <w:spacing w:line="276" w:lineRule="auto"/>
              <w:rPr>
                <w:rFonts w:ascii="Arial" w:hAnsi="Arial" w:cs="Arial"/>
              </w:rPr>
            </w:pPr>
            <w:r w:rsidRPr="008C0C83">
              <w:rPr>
                <w:rFonts w:ascii="Arial" w:hAnsi="Arial" w:cs="Arial"/>
              </w:rPr>
              <w:t>Undertake a feeding assessment regardless of feeding method &amp; implement appropriate supports to ensure effective feeding.  Encourage mothers of breastfed babies with jaundice to breastfeed frequently, and to wake th</w:t>
            </w:r>
            <w:r>
              <w:rPr>
                <w:rFonts w:ascii="Arial" w:hAnsi="Arial" w:cs="Arial"/>
              </w:rPr>
              <w:t>e baby for feeds if necessary.</w:t>
            </w:r>
          </w:p>
        </w:tc>
      </w:tr>
      <w:tr w:rsidR="00725249" w:rsidRPr="003A52F4" w14:paraId="08B58F51" w14:textId="77777777" w:rsidTr="00725249">
        <w:tc>
          <w:tcPr>
            <w:tcW w:w="534" w:type="dxa"/>
          </w:tcPr>
          <w:p w14:paraId="195CE6B7" w14:textId="77777777" w:rsidR="00725249" w:rsidRPr="003A52F4" w:rsidRDefault="00725249" w:rsidP="005C4E15">
            <w:pPr>
              <w:rPr>
                <w:rFonts w:ascii="Arial" w:hAnsi="Arial" w:cs="Arial"/>
                <w:b/>
              </w:rPr>
            </w:pPr>
          </w:p>
        </w:tc>
        <w:tc>
          <w:tcPr>
            <w:tcW w:w="8708" w:type="dxa"/>
          </w:tcPr>
          <w:p w14:paraId="1C0BB899" w14:textId="77777777" w:rsidR="00725249" w:rsidRDefault="00725249" w:rsidP="00725249">
            <w:pPr>
              <w:rPr>
                <w:rFonts w:ascii="Arial" w:hAnsi="Arial" w:cs="Arial"/>
              </w:rPr>
            </w:pPr>
          </w:p>
        </w:tc>
      </w:tr>
      <w:tr w:rsidR="00725249" w:rsidRPr="003A52F4" w14:paraId="17325D1E" w14:textId="77777777" w:rsidTr="00725249">
        <w:tc>
          <w:tcPr>
            <w:tcW w:w="534" w:type="dxa"/>
          </w:tcPr>
          <w:p w14:paraId="3847BFB6" w14:textId="77777777" w:rsidR="00725249" w:rsidRPr="003A52F4" w:rsidRDefault="00725249" w:rsidP="005C4E15">
            <w:pPr>
              <w:rPr>
                <w:rFonts w:ascii="Arial" w:hAnsi="Arial" w:cs="Arial"/>
                <w:b/>
              </w:rPr>
            </w:pPr>
            <w:r>
              <w:rPr>
                <w:rFonts w:ascii="Arial" w:hAnsi="Arial" w:cs="Arial"/>
                <w:b/>
              </w:rPr>
              <w:t>3.5</w:t>
            </w:r>
          </w:p>
        </w:tc>
        <w:tc>
          <w:tcPr>
            <w:tcW w:w="8708" w:type="dxa"/>
          </w:tcPr>
          <w:p w14:paraId="3392862E" w14:textId="77777777" w:rsidR="00725249" w:rsidRDefault="00725249" w:rsidP="00725249">
            <w:pPr>
              <w:rPr>
                <w:rFonts w:ascii="Arial" w:hAnsi="Arial" w:cs="Arial"/>
              </w:rPr>
            </w:pPr>
            <w:r w:rsidRPr="001226D4">
              <w:rPr>
                <w:rFonts w:ascii="Arial" w:hAnsi="Arial" w:cs="Arial"/>
                <w:b/>
              </w:rPr>
              <w:t>Continued monitoring</w:t>
            </w:r>
          </w:p>
        </w:tc>
      </w:tr>
      <w:tr w:rsidR="00725249" w:rsidRPr="003A52F4" w14:paraId="1BC5F897" w14:textId="77777777" w:rsidTr="00725249">
        <w:tc>
          <w:tcPr>
            <w:tcW w:w="534" w:type="dxa"/>
          </w:tcPr>
          <w:p w14:paraId="022B098A" w14:textId="77777777" w:rsidR="00725249" w:rsidRPr="003A52F4" w:rsidRDefault="00725249" w:rsidP="005C4E15">
            <w:pPr>
              <w:rPr>
                <w:rFonts w:ascii="Arial" w:hAnsi="Arial" w:cs="Arial"/>
                <w:b/>
              </w:rPr>
            </w:pPr>
          </w:p>
        </w:tc>
        <w:tc>
          <w:tcPr>
            <w:tcW w:w="8708" w:type="dxa"/>
          </w:tcPr>
          <w:p w14:paraId="4819AB1B" w14:textId="77777777" w:rsidR="00725249" w:rsidRDefault="00725249" w:rsidP="00725249">
            <w:pPr>
              <w:rPr>
                <w:rFonts w:ascii="Arial" w:hAnsi="Arial" w:cs="Arial"/>
              </w:rPr>
            </w:pPr>
            <w:r w:rsidRPr="00BD0705">
              <w:rPr>
                <w:rFonts w:ascii="Arial" w:hAnsi="Arial" w:cs="Arial"/>
              </w:rPr>
              <w:t>Once the cau</w:t>
            </w:r>
            <w:r>
              <w:rPr>
                <w:rFonts w:ascii="Arial" w:hAnsi="Arial" w:cs="Arial"/>
              </w:rPr>
              <w:t>se of jaundice has been determined the Health Visitor should continue to monitor until the jaundice is resolved and should consider further liaison with paediatrics where jaundice persists.  Health Visitors can play a pivotal role in supporting families during the investigation process by counselling parents on what to expect from testing; this can make an uncertain and often anxiety provoking situation easier for parents (Trappes-Lomax &amp; Prosad, J of HV Sept, 2013 Vol 1, Issue 9 P509)</w:t>
            </w:r>
          </w:p>
        </w:tc>
      </w:tr>
      <w:tr w:rsidR="00725249" w:rsidRPr="003A52F4" w14:paraId="5CF18EA1" w14:textId="77777777" w:rsidTr="00725249">
        <w:tc>
          <w:tcPr>
            <w:tcW w:w="534" w:type="dxa"/>
          </w:tcPr>
          <w:p w14:paraId="14DE71CE" w14:textId="77777777" w:rsidR="00725249" w:rsidRPr="003A52F4" w:rsidRDefault="00725249" w:rsidP="005C4E15">
            <w:pPr>
              <w:rPr>
                <w:rFonts w:ascii="Arial" w:hAnsi="Arial" w:cs="Arial"/>
                <w:b/>
              </w:rPr>
            </w:pPr>
          </w:p>
        </w:tc>
        <w:tc>
          <w:tcPr>
            <w:tcW w:w="8708" w:type="dxa"/>
          </w:tcPr>
          <w:p w14:paraId="34C0A11C" w14:textId="77777777" w:rsidR="00725249" w:rsidRDefault="00725249" w:rsidP="00725249">
            <w:pPr>
              <w:rPr>
                <w:rFonts w:ascii="Arial" w:hAnsi="Arial" w:cs="Arial"/>
              </w:rPr>
            </w:pPr>
          </w:p>
        </w:tc>
      </w:tr>
      <w:tr w:rsidR="00725249" w:rsidRPr="003A52F4" w14:paraId="62C3BFDD" w14:textId="77777777" w:rsidTr="00725249">
        <w:trPr>
          <w:cantSplit/>
          <w:trHeight w:val="397"/>
        </w:trPr>
        <w:tc>
          <w:tcPr>
            <w:tcW w:w="534" w:type="dxa"/>
            <w:shd w:val="clear" w:color="auto" w:fill="C6D9F1" w:themeFill="text2" w:themeFillTint="33"/>
          </w:tcPr>
          <w:p w14:paraId="39F9A010" w14:textId="77777777" w:rsidR="00725249" w:rsidRPr="003A52F4" w:rsidRDefault="00725249" w:rsidP="005C4E15">
            <w:pPr>
              <w:spacing w:line="276" w:lineRule="auto"/>
              <w:rPr>
                <w:rFonts w:ascii="Arial" w:hAnsi="Arial" w:cs="Arial"/>
                <w:b/>
              </w:rPr>
            </w:pPr>
            <w:r w:rsidRPr="003A52F4">
              <w:rPr>
                <w:rFonts w:ascii="Arial" w:hAnsi="Arial" w:cs="Arial"/>
                <w:b/>
              </w:rPr>
              <w:t>4.0</w:t>
            </w:r>
          </w:p>
        </w:tc>
        <w:tc>
          <w:tcPr>
            <w:tcW w:w="8708" w:type="dxa"/>
            <w:shd w:val="clear" w:color="auto" w:fill="C6D9F1" w:themeFill="text2" w:themeFillTint="33"/>
          </w:tcPr>
          <w:p w14:paraId="387E5D08" w14:textId="77777777" w:rsidR="00725249" w:rsidRPr="003A52F4" w:rsidRDefault="00725249" w:rsidP="005C4E15">
            <w:pPr>
              <w:spacing w:line="276" w:lineRule="auto"/>
              <w:rPr>
                <w:rFonts w:ascii="Arial" w:hAnsi="Arial" w:cs="Arial"/>
                <w:b/>
              </w:rPr>
            </w:pPr>
            <w:r w:rsidRPr="003A52F4">
              <w:rPr>
                <w:rFonts w:ascii="Arial" w:hAnsi="Arial" w:cs="Arial"/>
                <w:b/>
              </w:rPr>
              <w:t>MONITORING &amp; AUDIT</w:t>
            </w:r>
          </w:p>
        </w:tc>
      </w:tr>
      <w:tr w:rsidR="00725249" w:rsidRPr="003A52F4" w14:paraId="205F2520" w14:textId="77777777" w:rsidTr="00725249">
        <w:trPr>
          <w:cantSplit/>
        </w:trPr>
        <w:tc>
          <w:tcPr>
            <w:tcW w:w="534" w:type="dxa"/>
          </w:tcPr>
          <w:p w14:paraId="0AA477D3" w14:textId="77777777" w:rsidR="00725249" w:rsidRPr="003A52F4" w:rsidRDefault="00725249" w:rsidP="005C4E15">
            <w:pPr>
              <w:rPr>
                <w:rFonts w:ascii="Arial" w:hAnsi="Arial" w:cs="Arial"/>
                <w:b/>
              </w:rPr>
            </w:pPr>
          </w:p>
        </w:tc>
        <w:tc>
          <w:tcPr>
            <w:tcW w:w="8708" w:type="dxa"/>
          </w:tcPr>
          <w:p w14:paraId="62959AC3" w14:textId="77777777" w:rsidR="00725249" w:rsidRPr="007368F8" w:rsidRDefault="00725249" w:rsidP="005C4E15">
            <w:pPr>
              <w:rPr>
                <w:rFonts w:ascii="Arial" w:hAnsi="Arial" w:cs="Arial"/>
                <w:i/>
              </w:rPr>
            </w:pPr>
          </w:p>
        </w:tc>
      </w:tr>
      <w:tr w:rsidR="00725249" w:rsidRPr="003A52F4" w14:paraId="4B2DEAF2" w14:textId="77777777" w:rsidTr="00725249">
        <w:trPr>
          <w:cantSplit/>
        </w:trPr>
        <w:tc>
          <w:tcPr>
            <w:tcW w:w="534" w:type="dxa"/>
          </w:tcPr>
          <w:p w14:paraId="7D2000E2" w14:textId="77777777" w:rsidR="00725249" w:rsidRPr="003A52F4" w:rsidRDefault="00725249" w:rsidP="005C4E15">
            <w:pPr>
              <w:spacing w:line="276" w:lineRule="auto"/>
              <w:rPr>
                <w:rFonts w:ascii="Arial" w:hAnsi="Arial" w:cs="Arial"/>
                <w:b/>
              </w:rPr>
            </w:pPr>
            <w:r w:rsidRPr="003A52F4">
              <w:rPr>
                <w:rFonts w:ascii="Arial" w:hAnsi="Arial" w:cs="Arial"/>
                <w:b/>
              </w:rPr>
              <w:t>4.1</w:t>
            </w:r>
          </w:p>
        </w:tc>
        <w:tc>
          <w:tcPr>
            <w:tcW w:w="8708" w:type="dxa"/>
          </w:tcPr>
          <w:p w14:paraId="4FCECA26" w14:textId="77777777" w:rsidR="00725249" w:rsidRPr="007368F8" w:rsidRDefault="00725249" w:rsidP="005C4E15">
            <w:pPr>
              <w:spacing w:line="276" w:lineRule="auto"/>
              <w:rPr>
                <w:rFonts w:ascii="Arial" w:hAnsi="Arial" w:cs="Arial"/>
                <w:i/>
              </w:rPr>
            </w:pPr>
            <w:r>
              <w:rPr>
                <w:rFonts w:ascii="Arial" w:hAnsi="Arial" w:cs="Arial"/>
              </w:rPr>
              <w:t>The objectives of this document will be audited annual in liaison with the clinical audit team.</w:t>
            </w:r>
          </w:p>
        </w:tc>
      </w:tr>
      <w:tr w:rsidR="00725249" w:rsidRPr="003A52F4" w14:paraId="53FF8086" w14:textId="77777777" w:rsidTr="00725249">
        <w:trPr>
          <w:cantSplit/>
        </w:trPr>
        <w:tc>
          <w:tcPr>
            <w:tcW w:w="534" w:type="dxa"/>
          </w:tcPr>
          <w:p w14:paraId="3B9B2945" w14:textId="77777777" w:rsidR="00725249" w:rsidRPr="003A52F4" w:rsidRDefault="00725249" w:rsidP="005C4E15">
            <w:pPr>
              <w:rPr>
                <w:rFonts w:ascii="Arial" w:hAnsi="Arial" w:cs="Arial"/>
                <w:b/>
              </w:rPr>
            </w:pPr>
          </w:p>
        </w:tc>
        <w:tc>
          <w:tcPr>
            <w:tcW w:w="8708" w:type="dxa"/>
          </w:tcPr>
          <w:p w14:paraId="4A8B105C" w14:textId="77777777" w:rsidR="00725249" w:rsidRPr="003A52F4" w:rsidRDefault="00725249" w:rsidP="005C4E15">
            <w:pPr>
              <w:rPr>
                <w:rFonts w:ascii="Arial" w:hAnsi="Arial" w:cs="Arial"/>
              </w:rPr>
            </w:pPr>
          </w:p>
        </w:tc>
      </w:tr>
      <w:tr w:rsidR="00725249" w:rsidRPr="003A52F4" w14:paraId="783347CC" w14:textId="77777777" w:rsidTr="00725249">
        <w:trPr>
          <w:cantSplit/>
          <w:trHeight w:val="397"/>
        </w:trPr>
        <w:tc>
          <w:tcPr>
            <w:tcW w:w="534" w:type="dxa"/>
            <w:shd w:val="clear" w:color="auto" w:fill="C6D9F1" w:themeFill="text2" w:themeFillTint="33"/>
          </w:tcPr>
          <w:p w14:paraId="0BF26C20" w14:textId="77777777" w:rsidR="00725249" w:rsidRPr="003A52F4" w:rsidRDefault="00725249" w:rsidP="005C4E15">
            <w:pPr>
              <w:spacing w:line="276" w:lineRule="auto"/>
              <w:rPr>
                <w:rFonts w:ascii="Arial" w:hAnsi="Arial" w:cs="Arial"/>
                <w:b/>
              </w:rPr>
            </w:pPr>
            <w:r w:rsidRPr="003A52F4">
              <w:rPr>
                <w:rFonts w:ascii="Arial" w:hAnsi="Arial" w:cs="Arial"/>
                <w:b/>
              </w:rPr>
              <w:t>5.0</w:t>
            </w:r>
          </w:p>
        </w:tc>
        <w:tc>
          <w:tcPr>
            <w:tcW w:w="8708" w:type="dxa"/>
            <w:shd w:val="clear" w:color="auto" w:fill="C6D9F1" w:themeFill="text2" w:themeFillTint="33"/>
          </w:tcPr>
          <w:p w14:paraId="6E2ABA20" w14:textId="77777777" w:rsidR="00725249" w:rsidRPr="00725249" w:rsidRDefault="00725249" w:rsidP="005C4E15">
            <w:pPr>
              <w:spacing w:line="276" w:lineRule="auto"/>
              <w:rPr>
                <w:rFonts w:ascii="Arial" w:hAnsi="Arial" w:cs="Arial"/>
                <w:b/>
              </w:rPr>
            </w:pPr>
            <w:r w:rsidRPr="00725249">
              <w:rPr>
                <w:rFonts w:ascii="Arial" w:hAnsi="Arial" w:cs="Arial"/>
                <w:b/>
              </w:rPr>
              <w:t>REFERENCES</w:t>
            </w:r>
          </w:p>
        </w:tc>
      </w:tr>
      <w:tr w:rsidR="00725249" w:rsidRPr="003A52F4" w14:paraId="3ADCDEE4" w14:textId="77777777" w:rsidTr="00725249">
        <w:tc>
          <w:tcPr>
            <w:tcW w:w="534" w:type="dxa"/>
          </w:tcPr>
          <w:p w14:paraId="625645C8" w14:textId="77777777" w:rsidR="00725249" w:rsidRPr="003A52F4" w:rsidRDefault="00725249" w:rsidP="005C4E15">
            <w:pPr>
              <w:rPr>
                <w:rFonts w:ascii="Arial" w:hAnsi="Arial" w:cs="Arial"/>
                <w:b/>
              </w:rPr>
            </w:pPr>
          </w:p>
        </w:tc>
        <w:tc>
          <w:tcPr>
            <w:tcW w:w="8708" w:type="dxa"/>
          </w:tcPr>
          <w:p w14:paraId="22C0006B" w14:textId="77777777" w:rsidR="00725249" w:rsidRPr="007368F8" w:rsidRDefault="00725249" w:rsidP="007368F8">
            <w:pPr>
              <w:rPr>
                <w:rFonts w:ascii="Arial" w:hAnsi="Arial" w:cs="Arial"/>
                <w:i/>
              </w:rPr>
            </w:pPr>
          </w:p>
        </w:tc>
      </w:tr>
      <w:tr w:rsidR="00725249" w:rsidRPr="003A52F4" w14:paraId="1D3175BF" w14:textId="77777777" w:rsidTr="00725249">
        <w:tc>
          <w:tcPr>
            <w:tcW w:w="534" w:type="dxa"/>
          </w:tcPr>
          <w:p w14:paraId="465F9862" w14:textId="77777777" w:rsidR="00725249" w:rsidRPr="003A52F4" w:rsidRDefault="00725249" w:rsidP="005C4E15">
            <w:pPr>
              <w:spacing w:line="276" w:lineRule="auto"/>
              <w:rPr>
                <w:rFonts w:ascii="Arial" w:hAnsi="Arial" w:cs="Arial"/>
                <w:b/>
              </w:rPr>
            </w:pPr>
            <w:r w:rsidRPr="003A52F4">
              <w:rPr>
                <w:rFonts w:ascii="Arial" w:hAnsi="Arial" w:cs="Arial"/>
                <w:b/>
              </w:rPr>
              <w:t>5.1</w:t>
            </w:r>
          </w:p>
        </w:tc>
        <w:tc>
          <w:tcPr>
            <w:tcW w:w="8708" w:type="dxa"/>
          </w:tcPr>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725249" w:rsidRPr="001226D4" w14:paraId="7D95B776" w14:textId="77777777" w:rsidTr="00BF152D">
              <w:trPr>
                <w:cantSplit/>
              </w:trPr>
              <w:tc>
                <w:tcPr>
                  <w:tcW w:w="8414" w:type="dxa"/>
                </w:tcPr>
                <w:p w14:paraId="5C65D359" w14:textId="77777777" w:rsidR="00725249" w:rsidRDefault="00725249" w:rsidP="00BF152D">
                  <w:pPr>
                    <w:spacing w:line="276" w:lineRule="auto"/>
                    <w:rPr>
                      <w:rFonts w:ascii="Arial" w:hAnsi="Arial" w:cs="Arial"/>
                    </w:rPr>
                  </w:pPr>
                  <w:r>
                    <w:rPr>
                      <w:rFonts w:ascii="Arial" w:hAnsi="Arial" w:cs="Arial"/>
                    </w:rPr>
                    <w:t>Children’s Liver Disease Foundation, Yellow Alert pack, childliverdisease.org.</w:t>
                  </w:r>
                </w:p>
                <w:p w14:paraId="4969DED0" w14:textId="77777777" w:rsidR="00725249" w:rsidRPr="001226D4" w:rsidRDefault="00725249" w:rsidP="00BF152D">
                  <w:pPr>
                    <w:spacing w:line="276" w:lineRule="auto"/>
                    <w:rPr>
                      <w:rFonts w:ascii="Arial" w:hAnsi="Arial" w:cs="Arial"/>
                      <w:b/>
                    </w:rPr>
                  </w:pPr>
                  <w:r w:rsidRPr="00E15782">
                    <w:rPr>
                      <w:rFonts w:ascii="Arial" w:hAnsi="Arial" w:cs="Arial"/>
                      <w:b/>
                    </w:rPr>
                    <w:t xml:space="preserve">To obtain stool chart: </w:t>
                  </w:r>
                  <w:hyperlink r:id="rId9" w:history="1">
                    <w:r w:rsidRPr="00993D90">
                      <w:rPr>
                        <w:rStyle w:val="Hyperlink"/>
                        <w:rFonts w:ascii="Arial" w:hAnsi="Arial" w:cs="Arial"/>
                        <w:b/>
                      </w:rPr>
                      <w:t>info@childliverdisease.org</w:t>
                    </w:r>
                  </w:hyperlink>
                  <w:r>
                    <w:rPr>
                      <w:rFonts w:ascii="Arial" w:hAnsi="Arial" w:cs="Arial"/>
                      <w:b/>
                    </w:rPr>
                    <w:t xml:space="preserve"> or download app</w:t>
                  </w:r>
                </w:p>
              </w:tc>
            </w:tr>
            <w:tr w:rsidR="00725249" w14:paraId="2F04C438" w14:textId="77777777" w:rsidTr="00BF152D">
              <w:trPr>
                <w:cantSplit/>
              </w:trPr>
              <w:tc>
                <w:tcPr>
                  <w:tcW w:w="8414" w:type="dxa"/>
                </w:tcPr>
                <w:p w14:paraId="73AC2B44" w14:textId="77777777" w:rsidR="00725249" w:rsidRDefault="00725249" w:rsidP="00BF152D">
                  <w:pPr>
                    <w:spacing w:line="276" w:lineRule="auto"/>
                    <w:rPr>
                      <w:rFonts w:ascii="Arial" w:hAnsi="Arial" w:cs="Arial"/>
                    </w:rPr>
                  </w:pPr>
                  <w:r>
                    <w:rPr>
                      <w:rFonts w:ascii="Arial" w:hAnsi="Arial" w:cs="Arial"/>
                    </w:rPr>
                    <w:t xml:space="preserve">National Institute for Health and Care Excellence (updated 2016)CG 98: </w:t>
                  </w:r>
                  <w:r>
                    <w:rPr>
                      <w:rFonts w:ascii="Arial" w:hAnsi="Arial" w:cs="Arial"/>
                      <w:i/>
                    </w:rPr>
                    <w:t>Recognition and treatment of neonatal jaundice.</w:t>
                  </w:r>
                  <w:r>
                    <w:rPr>
                      <w:rFonts w:ascii="Arial" w:hAnsi="Arial" w:cs="Arial"/>
                    </w:rPr>
                    <w:t xml:space="preserve"> Clinical guideline. National Institute for Health and Care Excellence, London </w:t>
                  </w:r>
                </w:p>
              </w:tc>
            </w:tr>
            <w:tr w:rsidR="00725249" w14:paraId="414C6AF5" w14:textId="77777777" w:rsidTr="00BF152D">
              <w:trPr>
                <w:cantSplit/>
              </w:trPr>
              <w:tc>
                <w:tcPr>
                  <w:tcW w:w="8414" w:type="dxa"/>
                </w:tcPr>
                <w:p w14:paraId="64E85D33" w14:textId="77777777" w:rsidR="00725249" w:rsidRDefault="00725249" w:rsidP="00BF152D">
                  <w:pPr>
                    <w:spacing w:line="276" w:lineRule="auto"/>
                    <w:rPr>
                      <w:rFonts w:ascii="Arial" w:hAnsi="Arial" w:cs="Arial"/>
                    </w:rPr>
                  </w:pPr>
                  <w:r w:rsidRPr="00A533FD">
                    <w:rPr>
                      <w:rFonts w:ascii="Arial" w:hAnsi="Arial" w:cs="Arial"/>
                      <w:i/>
                    </w:rPr>
                    <w:t>Prolonged jaundice in neonates</w:t>
                  </w:r>
                  <w:r>
                    <w:rPr>
                      <w:rFonts w:ascii="Arial" w:hAnsi="Arial" w:cs="Arial"/>
                    </w:rPr>
                    <w:t>, Trappes-Lomax &amp; Prosad, Journal of Health Visiting, Sept 2013, Vol 1, issue 9 P509</w:t>
                  </w:r>
                </w:p>
              </w:tc>
            </w:tr>
          </w:tbl>
          <w:p w14:paraId="2BB01564" w14:textId="77777777" w:rsidR="00725249" w:rsidRPr="007368F8" w:rsidRDefault="00725249" w:rsidP="007368F8">
            <w:pPr>
              <w:rPr>
                <w:rFonts w:ascii="Arial" w:hAnsi="Arial" w:cs="Arial"/>
                <w:i/>
              </w:rPr>
            </w:pPr>
          </w:p>
        </w:tc>
      </w:tr>
      <w:tr w:rsidR="00725249" w:rsidRPr="003A52F4" w14:paraId="0B053397" w14:textId="77777777" w:rsidTr="00725249">
        <w:tc>
          <w:tcPr>
            <w:tcW w:w="534" w:type="dxa"/>
          </w:tcPr>
          <w:p w14:paraId="0D7EE0C1" w14:textId="77777777" w:rsidR="00725249" w:rsidRPr="003A52F4" w:rsidRDefault="00725249" w:rsidP="005C4E15">
            <w:pPr>
              <w:rPr>
                <w:rFonts w:ascii="Arial" w:hAnsi="Arial" w:cs="Arial"/>
                <w:b/>
              </w:rPr>
            </w:pPr>
          </w:p>
        </w:tc>
        <w:tc>
          <w:tcPr>
            <w:tcW w:w="8708" w:type="dxa"/>
          </w:tcPr>
          <w:p w14:paraId="578100B6" w14:textId="77777777" w:rsidR="00725249" w:rsidRPr="003A52F4" w:rsidRDefault="00725249" w:rsidP="005C4E15">
            <w:pPr>
              <w:rPr>
                <w:rFonts w:ascii="Arial" w:hAnsi="Arial" w:cs="Arial"/>
              </w:rPr>
            </w:pPr>
          </w:p>
        </w:tc>
      </w:tr>
      <w:tr w:rsidR="00725249" w:rsidRPr="003A52F4" w14:paraId="41475883" w14:textId="77777777" w:rsidTr="00725249">
        <w:trPr>
          <w:cantSplit/>
        </w:trPr>
        <w:tc>
          <w:tcPr>
            <w:tcW w:w="534" w:type="dxa"/>
            <w:shd w:val="clear" w:color="auto" w:fill="C6D9F1" w:themeFill="text2" w:themeFillTint="33"/>
          </w:tcPr>
          <w:p w14:paraId="6198E9CA" w14:textId="77777777" w:rsidR="00725249" w:rsidRPr="003A52F4" w:rsidRDefault="00725249" w:rsidP="005C4E15">
            <w:pPr>
              <w:rPr>
                <w:rFonts w:ascii="Arial" w:hAnsi="Arial" w:cs="Arial"/>
                <w:b/>
              </w:rPr>
            </w:pPr>
          </w:p>
        </w:tc>
        <w:tc>
          <w:tcPr>
            <w:tcW w:w="8708" w:type="dxa"/>
            <w:shd w:val="clear" w:color="auto" w:fill="C6D9F1" w:themeFill="text2" w:themeFillTint="33"/>
          </w:tcPr>
          <w:p w14:paraId="424DE497" w14:textId="77777777" w:rsidR="00725249" w:rsidRPr="003A52F4" w:rsidRDefault="00725249" w:rsidP="00C229A8">
            <w:pPr>
              <w:spacing w:line="276" w:lineRule="auto"/>
              <w:rPr>
                <w:rFonts w:ascii="Arial" w:hAnsi="Arial" w:cs="Arial"/>
              </w:rPr>
            </w:pPr>
            <w:r w:rsidRPr="00C229A8">
              <w:rPr>
                <w:rFonts w:ascii="Arial" w:hAnsi="Arial" w:cs="Arial"/>
                <w:b/>
              </w:rPr>
              <w:t>Diversity &amp; Inclusion Statement</w:t>
            </w:r>
          </w:p>
        </w:tc>
      </w:tr>
      <w:tr w:rsidR="00725249" w:rsidRPr="003A52F4" w14:paraId="36CFDFA4" w14:textId="77777777" w:rsidTr="00725249">
        <w:trPr>
          <w:cantSplit/>
        </w:trPr>
        <w:tc>
          <w:tcPr>
            <w:tcW w:w="534" w:type="dxa"/>
          </w:tcPr>
          <w:p w14:paraId="691B6364" w14:textId="77777777" w:rsidR="00725249" w:rsidRPr="003A52F4" w:rsidRDefault="00725249" w:rsidP="005C4E15">
            <w:pPr>
              <w:rPr>
                <w:rFonts w:ascii="Arial" w:hAnsi="Arial" w:cs="Arial"/>
                <w:b/>
              </w:rPr>
            </w:pPr>
          </w:p>
        </w:tc>
        <w:tc>
          <w:tcPr>
            <w:tcW w:w="8708" w:type="dxa"/>
          </w:tcPr>
          <w:p w14:paraId="5AC0F04F" w14:textId="77777777" w:rsidR="00725249" w:rsidRPr="003A52F4" w:rsidRDefault="00725249" w:rsidP="005C4E15">
            <w:pPr>
              <w:rPr>
                <w:rFonts w:ascii="Arial" w:hAnsi="Arial" w:cs="Arial"/>
              </w:rPr>
            </w:pPr>
          </w:p>
        </w:tc>
      </w:tr>
      <w:tr w:rsidR="00725249" w:rsidRPr="003A52F4" w14:paraId="31D2ABDD" w14:textId="77777777" w:rsidTr="00725249">
        <w:trPr>
          <w:cantSplit/>
        </w:trPr>
        <w:tc>
          <w:tcPr>
            <w:tcW w:w="534" w:type="dxa"/>
          </w:tcPr>
          <w:p w14:paraId="5FC3615B" w14:textId="77777777" w:rsidR="00725249" w:rsidRPr="003A52F4" w:rsidRDefault="00725249" w:rsidP="005C4E15">
            <w:pPr>
              <w:rPr>
                <w:rFonts w:ascii="Arial" w:hAnsi="Arial" w:cs="Arial"/>
                <w:b/>
              </w:rPr>
            </w:pPr>
          </w:p>
        </w:tc>
        <w:tc>
          <w:tcPr>
            <w:tcW w:w="8708" w:type="dxa"/>
          </w:tcPr>
          <w:p w14:paraId="657AC489" w14:textId="77777777" w:rsidR="00725249" w:rsidRPr="003A52F4" w:rsidRDefault="00725249" w:rsidP="00C229A8">
            <w:pPr>
              <w:spacing w:line="276" w:lineRule="auto"/>
              <w:rPr>
                <w:rFonts w:ascii="Arial" w:hAnsi="Arial" w:cs="Arial"/>
              </w:rPr>
            </w:pPr>
            <w:r w:rsidRPr="00C229A8">
              <w:rPr>
                <w:rFonts w:ascii="Arial" w:hAnsi="Arial" w:cs="Arial"/>
              </w:rPr>
              <w:t>Cambridgeshire Community Services NHS Trust will ensure that this policy is applied in a fair and r</w:t>
            </w:r>
            <w:r>
              <w:rPr>
                <w:rFonts w:ascii="Arial" w:hAnsi="Arial" w:cs="Arial"/>
              </w:rPr>
              <w:t xml:space="preserve">easonable manner that does not </w:t>
            </w:r>
            <w:r w:rsidRPr="00C229A8">
              <w:rPr>
                <w:rFonts w:ascii="Arial" w:hAnsi="Arial" w:cs="Arial"/>
              </w:rPr>
              <w:t>discriminate on such grounds as age, disability, gender reassignment, marriage and civil partnership, pregnancy and maternity, race, religion and belief, sex &amp; sexual orientation.</w:t>
            </w:r>
          </w:p>
        </w:tc>
      </w:tr>
      <w:tr w:rsidR="00725249" w:rsidRPr="003A52F4" w14:paraId="47491405" w14:textId="77777777" w:rsidTr="00725249">
        <w:trPr>
          <w:cantSplit/>
        </w:trPr>
        <w:tc>
          <w:tcPr>
            <w:tcW w:w="534" w:type="dxa"/>
          </w:tcPr>
          <w:p w14:paraId="7A180CEE" w14:textId="77777777" w:rsidR="00725249" w:rsidRPr="003A52F4" w:rsidRDefault="00725249" w:rsidP="005C4E15">
            <w:pPr>
              <w:rPr>
                <w:rFonts w:ascii="Arial" w:hAnsi="Arial" w:cs="Arial"/>
                <w:b/>
              </w:rPr>
            </w:pPr>
          </w:p>
        </w:tc>
        <w:tc>
          <w:tcPr>
            <w:tcW w:w="8708" w:type="dxa"/>
          </w:tcPr>
          <w:p w14:paraId="07B509E4" w14:textId="77777777" w:rsidR="00725249" w:rsidRPr="003A52F4" w:rsidRDefault="00725249" w:rsidP="005C4E15">
            <w:pPr>
              <w:rPr>
                <w:rFonts w:ascii="Arial" w:hAnsi="Arial" w:cs="Arial"/>
              </w:rPr>
            </w:pPr>
          </w:p>
        </w:tc>
      </w:tr>
    </w:tbl>
    <w:p w14:paraId="5991D364" w14:textId="77777777" w:rsidR="002777F7" w:rsidRDefault="002777F7" w:rsidP="005C4E15">
      <w:pPr>
        <w:rPr>
          <w:rFonts w:ascii="Arial" w:hAnsi="Arial" w:cs="Arial"/>
          <w:b/>
          <w:sz w:val="28"/>
        </w:rPr>
        <w:sectPr w:rsidR="002777F7" w:rsidSect="003A7F8D">
          <w:headerReference w:type="default" r:id="rId10"/>
          <w:footerReference w:type="default" r:id="rId11"/>
          <w:headerReference w:type="first" r:id="rId12"/>
          <w:footerReference w:type="first" r:id="rId13"/>
          <w:pgSz w:w="11906" w:h="16838" w:code="9"/>
          <w:pgMar w:top="2127" w:right="1440" w:bottom="1440" w:left="1440" w:header="706" w:footer="706" w:gutter="0"/>
          <w:cols w:space="708"/>
          <w:docGrid w:linePitch="360"/>
        </w:sectPr>
      </w:pPr>
    </w:p>
    <w:p w14:paraId="4A67796C" w14:textId="77777777" w:rsidR="00BA7477" w:rsidRDefault="00BA7477" w:rsidP="005C4E15">
      <w:pPr>
        <w:rPr>
          <w:rFonts w:ascii="Arial" w:hAnsi="Arial" w:cs="Arial"/>
          <w:b/>
          <w:sz w:val="28"/>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4"/>
      </w:tblGrid>
      <w:tr w:rsidR="00DB5030" w:rsidRPr="00EA1D1A" w14:paraId="58D2E41A" w14:textId="77777777" w:rsidTr="00BF152D">
        <w:trPr>
          <w:cantSplit/>
        </w:trPr>
        <w:tc>
          <w:tcPr>
            <w:tcW w:w="9242" w:type="dxa"/>
            <w:gridSpan w:val="2"/>
            <w:shd w:val="clear" w:color="auto" w:fill="C6D9F1" w:themeFill="text2" w:themeFillTint="33"/>
          </w:tcPr>
          <w:p w14:paraId="7EA9F2C1" w14:textId="77777777" w:rsidR="00DB5030" w:rsidRPr="00EA1D1A" w:rsidRDefault="00DB5030" w:rsidP="00BF152D">
            <w:pPr>
              <w:spacing w:line="276" w:lineRule="auto"/>
              <w:rPr>
                <w:rFonts w:ascii="Arial" w:hAnsi="Arial" w:cs="Arial"/>
                <w:b/>
                <w:sz w:val="28"/>
              </w:rPr>
            </w:pPr>
            <w:r>
              <w:rPr>
                <w:rFonts w:ascii="Arial" w:hAnsi="Arial" w:cs="Arial"/>
                <w:b/>
                <w:sz w:val="28"/>
              </w:rPr>
              <w:t>APPENDIX 1</w:t>
            </w:r>
          </w:p>
        </w:tc>
      </w:tr>
      <w:tr w:rsidR="00DB5030" w14:paraId="079DC263" w14:textId="77777777" w:rsidTr="00BF152D">
        <w:trPr>
          <w:cantSplit/>
        </w:trPr>
        <w:tc>
          <w:tcPr>
            <w:tcW w:w="828" w:type="dxa"/>
          </w:tcPr>
          <w:p w14:paraId="2D859B61" w14:textId="77777777" w:rsidR="00DB5030" w:rsidRDefault="00DB5030" w:rsidP="00BF152D">
            <w:pPr>
              <w:spacing w:line="276" w:lineRule="auto"/>
              <w:rPr>
                <w:rFonts w:ascii="Arial" w:hAnsi="Arial" w:cs="Arial"/>
              </w:rPr>
            </w:pPr>
          </w:p>
        </w:tc>
        <w:tc>
          <w:tcPr>
            <w:tcW w:w="8414" w:type="dxa"/>
          </w:tcPr>
          <w:p w14:paraId="79A69B39" w14:textId="77777777" w:rsidR="00DB5030" w:rsidRDefault="00DB5030" w:rsidP="00BF152D">
            <w:pPr>
              <w:spacing w:line="276" w:lineRule="auto"/>
              <w:rPr>
                <w:rFonts w:ascii="Arial" w:hAnsi="Arial" w:cs="Arial"/>
              </w:rPr>
            </w:pPr>
          </w:p>
        </w:tc>
      </w:tr>
      <w:tr w:rsidR="00DB5030" w:rsidRPr="001226D4" w14:paraId="38378F60" w14:textId="77777777" w:rsidTr="00BF152D">
        <w:trPr>
          <w:cantSplit/>
        </w:trPr>
        <w:tc>
          <w:tcPr>
            <w:tcW w:w="828" w:type="dxa"/>
          </w:tcPr>
          <w:p w14:paraId="4A36FA00" w14:textId="77777777" w:rsidR="00DB5030" w:rsidRPr="009F6721" w:rsidRDefault="00DB5030" w:rsidP="00BF152D">
            <w:pPr>
              <w:spacing w:line="276" w:lineRule="auto"/>
              <w:rPr>
                <w:rFonts w:ascii="Arial" w:hAnsi="Arial" w:cs="Arial"/>
                <w:b/>
              </w:rPr>
            </w:pPr>
          </w:p>
        </w:tc>
        <w:tc>
          <w:tcPr>
            <w:tcW w:w="8414" w:type="dxa"/>
          </w:tcPr>
          <w:p w14:paraId="3A21A805" w14:textId="77777777" w:rsidR="00DB5030" w:rsidRPr="001226D4" w:rsidRDefault="00DB5030" w:rsidP="00BF152D">
            <w:pPr>
              <w:spacing w:line="276" w:lineRule="auto"/>
              <w:rPr>
                <w:rFonts w:ascii="Arial" w:hAnsi="Arial" w:cs="Arial"/>
              </w:rPr>
            </w:pPr>
            <w:r>
              <w:rPr>
                <w:rFonts w:ascii="Arial" w:hAnsi="Arial" w:cs="Arial"/>
                <w:b/>
                <w:u w:val="single"/>
              </w:rPr>
              <w:t>Jaundice referral process to Addenbrooke’s Hospital</w:t>
            </w:r>
          </w:p>
        </w:tc>
      </w:tr>
      <w:tr w:rsidR="00DB5030" w:rsidRPr="001226D4" w14:paraId="3EFD86EB" w14:textId="77777777" w:rsidTr="00BF152D">
        <w:tc>
          <w:tcPr>
            <w:tcW w:w="828" w:type="dxa"/>
          </w:tcPr>
          <w:p w14:paraId="46841B42" w14:textId="77777777" w:rsidR="00DB5030" w:rsidRDefault="00DB5030" w:rsidP="00BF152D">
            <w:pPr>
              <w:spacing w:line="276" w:lineRule="auto"/>
              <w:rPr>
                <w:rFonts w:ascii="Arial" w:hAnsi="Arial" w:cs="Arial"/>
              </w:rPr>
            </w:pPr>
          </w:p>
        </w:tc>
        <w:tc>
          <w:tcPr>
            <w:tcW w:w="8414" w:type="dxa"/>
          </w:tcPr>
          <w:p w14:paraId="55169475" w14:textId="77777777" w:rsidR="00DB5030" w:rsidRPr="003E31A2" w:rsidRDefault="00DB5030" w:rsidP="00DB5030">
            <w:pPr>
              <w:pStyle w:val="ListParagraph"/>
              <w:numPr>
                <w:ilvl w:val="0"/>
                <w:numId w:val="17"/>
              </w:numPr>
              <w:spacing w:after="200" w:line="276" w:lineRule="auto"/>
              <w:ind w:left="360"/>
              <w:rPr>
                <w:rFonts w:ascii="Arial" w:hAnsi="Arial" w:cs="Arial"/>
              </w:rPr>
            </w:pPr>
            <w:r w:rsidRPr="003E31A2">
              <w:rPr>
                <w:rFonts w:ascii="Arial" w:hAnsi="Arial" w:cs="Arial"/>
              </w:rPr>
              <w:t>Term babies who appear jaundice at the initial contact (usually 10-14 days) will need to be reviewed between 14-16 days and referred to clinic 6 if jaundice remains.</w:t>
            </w:r>
          </w:p>
          <w:p w14:paraId="5E4A3268" w14:textId="77777777" w:rsidR="00DB5030" w:rsidRDefault="00DB5030" w:rsidP="00DB5030">
            <w:pPr>
              <w:pStyle w:val="ListParagraph"/>
              <w:numPr>
                <w:ilvl w:val="0"/>
                <w:numId w:val="17"/>
              </w:numPr>
              <w:spacing w:after="200" w:line="276" w:lineRule="auto"/>
              <w:ind w:left="360"/>
              <w:rPr>
                <w:rFonts w:ascii="Arial" w:hAnsi="Arial" w:cs="Arial"/>
              </w:rPr>
            </w:pPr>
            <w:r w:rsidRPr="003E31A2">
              <w:rPr>
                <w:rFonts w:ascii="Arial" w:hAnsi="Arial" w:cs="Arial"/>
              </w:rPr>
              <w:t>Clinic 6 will accept referrals up to 28 days of age.</w:t>
            </w:r>
          </w:p>
          <w:p w14:paraId="5F7C9AD1" w14:textId="77777777" w:rsidR="00DB5030" w:rsidRDefault="00DB5030" w:rsidP="00DB5030">
            <w:pPr>
              <w:pStyle w:val="ListParagraph"/>
              <w:numPr>
                <w:ilvl w:val="0"/>
                <w:numId w:val="17"/>
              </w:numPr>
              <w:spacing w:after="200" w:line="276" w:lineRule="auto"/>
              <w:ind w:left="360"/>
              <w:rPr>
                <w:rFonts w:ascii="Arial" w:hAnsi="Arial" w:cs="Arial"/>
              </w:rPr>
            </w:pPr>
            <w:r>
              <w:rPr>
                <w:rFonts w:ascii="Arial" w:hAnsi="Arial" w:cs="Arial"/>
              </w:rPr>
              <w:t>Email Peter Heinz, Paediatric Consultant- Clinic 6 Referrals</w:t>
            </w:r>
          </w:p>
          <w:p w14:paraId="4A4C385D" w14:textId="77777777" w:rsidR="00DB5030" w:rsidRPr="00F059C2" w:rsidRDefault="00DB5030" w:rsidP="00BF152D">
            <w:pPr>
              <w:pStyle w:val="ListParagraph"/>
              <w:spacing w:after="200" w:line="276" w:lineRule="auto"/>
              <w:ind w:left="360"/>
              <w:rPr>
                <w:rFonts w:ascii="Arial" w:hAnsi="Arial" w:cs="Arial"/>
              </w:rPr>
            </w:pPr>
            <w:r>
              <w:rPr>
                <w:rFonts w:ascii="Arial" w:hAnsi="Arial" w:cs="Arial"/>
              </w:rPr>
              <w:t>Clinic.six@nhs.net</w:t>
            </w:r>
          </w:p>
          <w:p w14:paraId="691B2BF6" w14:textId="77777777" w:rsidR="00DB5030" w:rsidRDefault="00DB5030" w:rsidP="00DB5030">
            <w:pPr>
              <w:pStyle w:val="ListParagraph"/>
              <w:numPr>
                <w:ilvl w:val="0"/>
                <w:numId w:val="17"/>
              </w:numPr>
              <w:spacing w:after="200" w:line="276" w:lineRule="auto"/>
              <w:ind w:left="360"/>
              <w:rPr>
                <w:rFonts w:ascii="Arial" w:hAnsi="Arial" w:cs="Arial"/>
              </w:rPr>
            </w:pPr>
            <w:r w:rsidRPr="003E31A2">
              <w:rPr>
                <w:rFonts w:ascii="Arial" w:hAnsi="Arial" w:cs="Arial"/>
              </w:rPr>
              <w:t>Pre-term babies to be referred from 21 days if jaundice remains.</w:t>
            </w:r>
          </w:p>
          <w:p w14:paraId="527276F3" w14:textId="77777777" w:rsidR="00DB5030" w:rsidRDefault="00DB5030" w:rsidP="00DB5030">
            <w:pPr>
              <w:pStyle w:val="ListParagraph"/>
              <w:numPr>
                <w:ilvl w:val="0"/>
                <w:numId w:val="17"/>
              </w:numPr>
              <w:spacing w:after="200" w:line="276" w:lineRule="auto"/>
              <w:ind w:left="360"/>
              <w:rPr>
                <w:rFonts w:ascii="Arial" w:hAnsi="Arial" w:cs="Arial"/>
              </w:rPr>
            </w:pPr>
            <w:r>
              <w:rPr>
                <w:rFonts w:ascii="Arial" w:hAnsi="Arial" w:cs="Arial"/>
              </w:rPr>
              <w:t>For babies under 28 days email direct to</w:t>
            </w:r>
            <w:r w:rsidRPr="00F059C2">
              <w:rPr>
                <w:rFonts w:ascii="Arial" w:hAnsi="Arial" w:cs="Arial"/>
              </w:rPr>
              <w:t xml:space="preserve"> </w:t>
            </w:r>
            <w:hyperlink r:id="rId14" w:history="1">
              <w:r w:rsidRPr="00F059C2">
                <w:rPr>
                  <w:rStyle w:val="Hyperlink"/>
                  <w:rFonts w:ascii="Arial" w:hAnsi="Arial" w:cs="Arial"/>
                </w:rPr>
                <w:t>natalie.micallef@nhs.net</w:t>
              </w:r>
            </w:hyperlink>
            <w:r w:rsidRPr="00F059C2">
              <w:rPr>
                <w:rFonts w:ascii="Arial" w:hAnsi="Arial" w:cs="Arial"/>
              </w:rPr>
              <w:t xml:space="preserve"> </w:t>
            </w:r>
          </w:p>
          <w:p w14:paraId="0C4A286A" w14:textId="77777777" w:rsidR="00DB5030" w:rsidRPr="00F059C2" w:rsidRDefault="00DB5030" w:rsidP="00BF152D">
            <w:pPr>
              <w:pStyle w:val="ListParagraph"/>
              <w:spacing w:after="200" w:line="276" w:lineRule="auto"/>
              <w:ind w:left="360"/>
              <w:rPr>
                <w:rFonts w:ascii="Arial" w:hAnsi="Arial" w:cs="Arial"/>
              </w:rPr>
            </w:pPr>
          </w:p>
          <w:p w14:paraId="13FD1FB6" w14:textId="77777777" w:rsidR="00DB5030" w:rsidRDefault="00DB5030" w:rsidP="00DB5030">
            <w:pPr>
              <w:pStyle w:val="ListParagraph"/>
              <w:numPr>
                <w:ilvl w:val="1"/>
                <w:numId w:val="17"/>
              </w:numPr>
              <w:spacing w:after="200" w:line="276" w:lineRule="auto"/>
              <w:rPr>
                <w:rFonts w:ascii="Arial" w:hAnsi="Arial" w:cs="Arial"/>
              </w:rPr>
            </w:pPr>
            <w:r w:rsidRPr="005E667C">
              <w:rPr>
                <w:rFonts w:ascii="Arial" w:hAnsi="Arial" w:cs="Arial"/>
              </w:rPr>
              <w:t>Natalie (Baby review clinic co-ordinator) will respond within 24 hours. If referrer has not received a response within 24 hours confirming that an appointment will be sent, please ring Clinic 6 on 01223 586632 to confirm receipt of referral</w:t>
            </w:r>
          </w:p>
          <w:p w14:paraId="70B63B3E" w14:textId="77777777" w:rsidR="00DB5030" w:rsidRPr="005E667C" w:rsidRDefault="00DB5030" w:rsidP="00BF152D">
            <w:pPr>
              <w:pStyle w:val="ListParagraph"/>
              <w:spacing w:after="200" w:line="276" w:lineRule="auto"/>
              <w:ind w:left="1440"/>
              <w:rPr>
                <w:rFonts w:ascii="Arial" w:hAnsi="Arial" w:cs="Arial"/>
              </w:rPr>
            </w:pPr>
          </w:p>
          <w:p w14:paraId="1A0BA739" w14:textId="77777777" w:rsidR="00DB5030" w:rsidRPr="00F059C2" w:rsidRDefault="00DB5030" w:rsidP="00DB5030">
            <w:pPr>
              <w:pStyle w:val="ListParagraph"/>
              <w:numPr>
                <w:ilvl w:val="0"/>
                <w:numId w:val="17"/>
              </w:numPr>
              <w:spacing w:after="200" w:line="276" w:lineRule="auto"/>
              <w:ind w:left="360"/>
              <w:rPr>
                <w:rFonts w:ascii="Arial" w:hAnsi="Arial" w:cs="Arial"/>
              </w:rPr>
            </w:pPr>
            <w:r w:rsidRPr="003E31A2">
              <w:rPr>
                <w:rFonts w:ascii="Arial" w:hAnsi="Arial" w:cs="Arial"/>
              </w:rPr>
              <w:t xml:space="preserve">If baby is unwell </w:t>
            </w:r>
            <w:r>
              <w:rPr>
                <w:rFonts w:ascii="Arial" w:hAnsi="Arial" w:cs="Arial"/>
              </w:rPr>
              <w:t>and you need to speak to the paediatrician then please call Addenbrooke’s switchboard on 01223 245151 and ask to be put through to Paediatric on call registrar</w:t>
            </w:r>
          </w:p>
          <w:p w14:paraId="4C1AE62F" w14:textId="77777777" w:rsidR="00DB5030" w:rsidRPr="001226D4" w:rsidRDefault="00DB5030" w:rsidP="00DB5030">
            <w:pPr>
              <w:pStyle w:val="ListParagraph"/>
              <w:numPr>
                <w:ilvl w:val="0"/>
                <w:numId w:val="18"/>
              </w:numPr>
              <w:spacing w:after="200" w:line="276" w:lineRule="auto"/>
              <w:ind w:left="360"/>
              <w:rPr>
                <w:rFonts w:ascii="Arial" w:hAnsi="Arial" w:cs="Arial"/>
              </w:rPr>
            </w:pPr>
            <w:r w:rsidRPr="003E31A2">
              <w:rPr>
                <w:rFonts w:ascii="Arial" w:hAnsi="Arial" w:cs="Arial"/>
              </w:rPr>
              <w:t>Babies who present with jaundice less than 24 hours of age should be seen in the Emerg</w:t>
            </w:r>
            <w:r>
              <w:rPr>
                <w:rFonts w:ascii="Arial" w:hAnsi="Arial" w:cs="Arial"/>
              </w:rPr>
              <w:t>ency Department as an emergency</w:t>
            </w:r>
          </w:p>
        </w:tc>
      </w:tr>
      <w:tr w:rsidR="00DB5030" w14:paraId="325CF04F" w14:textId="77777777" w:rsidTr="00BF152D">
        <w:trPr>
          <w:cantSplit/>
        </w:trPr>
        <w:tc>
          <w:tcPr>
            <w:tcW w:w="828" w:type="dxa"/>
          </w:tcPr>
          <w:p w14:paraId="1F2DCA27" w14:textId="77777777" w:rsidR="00DB5030" w:rsidRDefault="00DB5030" w:rsidP="00BF152D">
            <w:pPr>
              <w:spacing w:line="276" w:lineRule="auto"/>
              <w:rPr>
                <w:rFonts w:ascii="Arial" w:hAnsi="Arial" w:cs="Arial"/>
              </w:rPr>
            </w:pPr>
          </w:p>
        </w:tc>
        <w:tc>
          <w:tcPr>
            <w:tcW w:w="8414" w:type="dxa"/>
          </w:tcPr>
          <w:p w14:paraId="3AB0F968" w14:textId="77777777" w:rsidR="00DB5030" w:rsidRDefault="00DB5030" w:rsidP="00BF152D">
            <w:pPr>
              <w:spacing w:line="276" w:lineRule="auto"/>
              <w:rPr>
                <w:rFonts w:ascii="Arial" w:hAnsi="Arial" w:cs="Arial"/>
              </w:rPr>
            </w:pPr>
            <w:r>
              <w:rPr>
                <w:rFonts w:ascii="Arial" w:eastAsia="Times New Roman" w:hAnsi="Arial" w:cs="Arial"/>
                <w:b/>
                <w:lang w:eastAsia="en-GB"/>
              </w:rPr>
              <w:object w:dxaOrig="2069" w:dyaOrig="1339" w14:anchorId="7D98D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66.75pt" o:ole="">
                  <v:imagedata r:id="rId15" o:title=""/>
                </v:shape>
                <o:OLEObject Type="Embed" ProgID="AcroExch.Document.DC" ShapeID="_x0000_i1025" DrawAspect="Icon" ObjectID="_1710241408" r:id="rId16"/>
              </w:object>
            </w:r>
          </w:p>
        </w:tc>
      </w:tr>
      <w:tr w:rsidR="00DB5030" w14:paraId="5616F7A8" w14:textId="77777777" w:rsidTr="00BF152D">
        <w:trPr>
          <w:cantSplit/>
          <w:trHeight w:val="582"/>
        </w:trPr>
        <w:tc>
          <w:tcPr>
            <w:tcW w:w="9242" w:type="dxa"/>
            <w:gridSpan w:val="2"/>
            <w:vAlign w:val="center"/>
          </w:tcPr>
          <w:p w14:paraId="327BE543" w14:textId="77777777" w:rsidR="00DB5030" w:rsidRDefault="00DB5030" w:rsidP="00BF152D">
            <w:pPr>
              <w:spacing w:line="276" w:lineRule="auto"/>
              <w:jc w:val="center"/>
              <w:rPr>
                <w:rFonts w:ascii="Arial" w:hAnsi="Arial" w:cs="Arial"/>
              </w:rPr>
            </w:pPr>
          </w:p>
        </w:tc>
      </w:tr>
    </w:tbl>
    <w:p w14:paraId="4A27CA56" w14:textId="77777777" w:rsidR="00BA7477" w:rsidRDefault="00BA7477" w:rsidP="00BA7477"/>
    <w:p w14:paraId="738A2B11" w14:textId="77777777" w:rsidR="00DB5030" w:rsidRDefault="00DB5030">
      <w:r>
        <w:br w:type="page"/>
      </w:r>
    </w:p>
    <w:p w14:paraId="16A3259D" w14:textId="77777777" w:rsidR="00DB5030" w:rsidRDefault="00DB5030" w:rsidP="00BA7477"/>
    <w:p w14:paraId="0BE6A406" w14:textId="77777777" w:rsidR="00DB5030" w:rsidRDefault="00DB5030" w:rsidP="00BA7477"/>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4"/>
        <w:gridCol w:w="828"/>
      </w:tblGrid>
      <w:tr w:rsidR="00DB5030" w:rsidRPr="00EA1D1A" w14:paraId="6CCC90A9" w14:textId="77777777" w:rsidTr="00BF152D">
        <w:trPr>
          <w:cantSplit/>
        </w:trPr>
        <w:tc>
          <w:tcPr>
            <w:tcW w:w="9242" w:type="dxa"/>
            <w:gridSpan w:val="2"/>
            <w:shd w:val="clear" w:color="auto" w:fill="C6D9F1" w:themeFill="text2" w:themeFillTint="33"/>
          </w:tcPr>
          <w:p w14:paraId="2A2F1F32" w14:textId="77777777" w:rsidR="00DB5030" w:rsidRPr="00EA1D1A" w:rsidRDefault="00DB5030" w:rsidP="00BF152D">
            <w:pPr>
              <w:spacing w:line="276" w:lineRule="auto"/>
              <w:rPr>
                <w:rFonts w:ascii="Arial" w:hAnsi="Arial" w:cs="Arial"/>
                <w:b/>
                <w:sz w:val="28"/>
              </w:rPr>
            </w:pPr>
            <w:r>
              <w:rPr>
                <w:rFonts w:ascii="Arial" w:hAnsi="Arial" w:cs="Arial"/>
                <w:b/>
                <w:sz w:val="28"/>
              </w:rPr>
              <w:t>APPENDIX 2</w:t>
            </w:r>
          </w:p>
        </w:tc>
      </w:tr>
      <w:tr w:rsidR="00DB5030" w:rsidRPr="001226D4" w14:paraId="09B3E8C0" w14:textId="77777777" w:rsidTr="00BF152D">
        <w:trPr>
          <w:gridAfter w:val="1"/>
          <w:wAfter w:w="828" w:type="dxa"/>
          <w:cantSplit/>
        </w:trPr>
        <w:tc>
          <w:tcPr>
            <w:tcW w:w="8414" w:type="dxa"/>
          </w:tcPr>
          <w:p w14:paraId="7ED698E1" w14:textId="77777777" w:rsidR="00DB5030" w:rsidRPr="001226D4" w:rsidRDefault="00DB5030" w:rsidP="00BF152D">
            <w:pPr>
              <w:spacing w:line="276" w:lineRule="auto"/>
              <w:rPr>
                <w:rFonts w:ascii="Arial" w:hAnsi="Arial" w:cs="Arial"/>
                <w:b/>
              </w:rPr>
            </w:pPr>
          </w:p>
        </w:tc>
      </w:tr>
      <w:tr w:rsidR="00DB5030" w:rsidRPr="001226D4" w14:paraId="2BAB0877" w14:textId="77777777" w:rsidTr="00BF152D">
        <w:trPr>
          <w:gridAfter w:val="1"/>
          <w:wAfter w:w="828" w:type="dxa"/>
          <w:cantSplit/>
        </w:trPr>
        <w:tc>
          <w:tcPr>
            <w:tcW w:w="8414" w:type="dxa"/>
          </w:tcPr>
          <w:p w14:paraId="55F4CEB6" w14:textId="77777777" w:rsidR="00DB5030" w:rsidRPr="001226D4" w:rsidRDefault="00DB5030" w:rsidP="00BF152D">
            <w:pPr>
              <w:spacing w:line="276" w:lineRule="auto"/>
              <w:rPr>
                <w:rFonts w:ascii="Arial" w:hAnsi="Arial" w:cs="Arial"/>
                <w:b/>
                <w:u w:val="single"/>
              </w:rPr>
            </w:pPr>
            <w:r>
              <w:rPr>
                <w:rFonts w:ascii="Arial" w:hAnsi="Arial" w:cs="Arial"/>
                <w:b/>
                <w:u w:val="single"/>
              </w:rPr>
              <w:t>Referral details for babies within Huntingdon locality with jaundice</w:t>
            </w:r>
          </w:p>
        </w:tc>
      </w:tr>
      <w:tr w:rsidR="00DB5030" w14:paraId="2A5F30BC" w14:textId="77777777" w:rsidTr="00BF152D">
        <w:trPr>
          <w:gridAfter w:val="1"/>
          <w:wAfter w:w="828" w:type="dxa"/>
          <w:cantSplit/>
        </w:trPr>
        <w:tc>
          <w:tcPr>
            <w:tcW w:w="8414" w:type="dxa"/>
          </w:tcPr>
          <w:p w14:paraId="5B7089BB" w14:textId="77777777" w:rsidR="00DB5030" w:rsidRPr="009D396D" w:rsidRDefault="00DB5030" w:rsidP="00BF152D">
            <w:pPr>
              <w:spacing w:line="276" w:lineRule="auto"/>
              <w:rPr>
                <w:rFonts w:ascii="Arial" w:hAnsi="Arial" w:cs="Arial"/>
              </w:rPr>
            </w:pPr>
            <w:r w:rsidRPr="009D396D">
              <w:rPr>
                <w:rFonts w:ascii="Arial" w:hAnsi="Arial" w:cs="Arial"/>
              </w:rPr>
              <w:t>If jaundice is still visible at 14-16 days of age the Health Visitor will contact the on call Paediatric Registrar via Hinchingbrooke Hospital switchboard on 01480 416416.</w:t>
            </w:r>
          </w:p>
          <w:p w14:paraId="0760B63C" w14:textId="77777777" w:rsidR="00DB5030" w:rsidRDefault="00DB5030" w:rsidP="00BF152D">
            <w:pPr>
              <w:spacing w:line="276" w:lineRule="auto"/>
              <w:rPr>
                <w:rFonts w:ascii="Arial" w:hAnsi="Arial" w:cs="Arial"/>
              </w:rPr>
            </w:pPr>
            <w:r w:rsidRPr="009D396D">
              <w:rPr>
                <w:rFonts w:ascii="Arial" w:hAnsi="Arial" w:cs="Arial"/>
              </w:rPr>
              <w:t>They would ask for the on call Paediatric Registrar to be bleeped and wait on the telephone to be connected.</w:t>
            </w:r>
          </w:p>
          <w:p w14:paraId="243BD378" w14:textId="77777777" w:rsidR="00DB5030" w:rsidRPr="009D396D" w:rsidRDefault="00DB5030" w:rsidP="00BF152D">
            <w:pPr>
              <w:spacing w:line="276" w:lineRule="auto"/>
              <w:rPr>
                <w:rFonts w:ascii="Arial" w:hAnsi="Arial" w:cs="Arial"/>
              </w:rPr>
            </w:pPr>
          </w:p>
          <w:p w14:paraId="262C7ADC" w14:textId="77777777" w:rsidR="00DB5030" w:rsidRPr="009D396D" w:rsidRDefault="00DB5030" w:rsidP="00BF152D">
            <w:pPr>
              <w:spacing w:line="276" w:lineRule="auto"/>
              <w:rPr>
                <w:rFonts w:ascii="Arial" w:hAnsi="Arial" w:cs="Arial"/>
              </w:rPr>
            </w:pPr>
            <w:r w:rsidRPr="009D396D">
              <w:rPr>
                <w:rFonts w:ascii="Arial" w:hAnsi="Arial" w:cs="Arial"/>
              </w:rPr>
              <w:t>The Paediatric registrar may require the following information:</w:t>
            </w:r>
          </w:p>
          <w:p w14:paraId="137222B7" w14:textId="77777777" w:rsidR="00DB5030" w:rsidRPr="009D396D" w:rsidRDefault="00DB5030" w:rsidP="00BF152D">
            <w:pPr>
              <w:spacing w:line="276" w:lineRule="auto"/>
              <w:rPr>
                <w:rFonts w:ascii="Arial" w:hAnsi="Arial" w:cs="Arial"/>
              </w:rPr>
            </w:pPr>
            <w:r w:rsidRPr="009D396D">
              <w:rPr>
                <w:rFonts w:ascii="Arial" w:hAnsi="Arial" w:cs="Arial"/>
              </w:rPr>
              <w:t>Name of baby</w:t>
            </w:r>
          </w:p>
          <w:p w14:paraId="1CAA8353" w14:textId="77777777" w:rsidR="00DB5030" w:rsidRPr="009D396D" w:rsidRDefault="00DB5030" w:rsidP="00BF152D">
            <w:pPr>
              <w:spacing w:line="276" w:lineRule="auto"/>
              <w:rPr>
                <w:rFonts w:ascii="Arial" w:hAnsi="Arial" w:cs="Arial"/>
              </w:rPr>
            </w:pPr>
            <w:r w:rsidRPr="009D396D">
              <w:rPr>
                <w:rFonts w:ascii="Arial" w:hAnsi="Arial" w:cs="Arial"/>
              </w:rPr>
              <w:t>Date of birth</w:t>
            </w:r>
          </w:p>
          <w:p w14:paraId="547CCD82" w14:textId="77777777" w:rsidR="00DB5030" w:rsidRPr="009D396D" w:rsidRDefault="00DB5030" w:rsidP="00BF152D">
            <w:pPr>
              <w:spacing w:line="276" w:lineRule="auto"/>
              <w:rPr>
                <w:rFonts w:ascii="Arial" w:hAnsi="Arial" w:cs="Arial"/>
              </w:rPr>
            </w:pPr>
            <w:r w:rsidRPr="009D396D">
              <w:rPr>
                <w:rFonts w:ascii="Arial" w:hAnsi="Arial" w:cs="Arial"/>
              </w:rPr>
              <w:t>Gestation at birth</w:t>
            </w:r>
          </w:p>
          <w:p w14:paraId="52E4E392" w14:textId="77777777" w:rsidR="00DB5030" w:rsidRPr="009D396D" w:rsidRDefault="00DB5030" w:rsidP="00BF152D">
            <w:pPr>
              <w:spacing w:line="276" w:lineRule="auto"/>
              <w:rPr>
                <w:rFonts w:ascii="Arial" w:hAnsi="Arial" w:cs="Arial"/>
              </w:rPr>
            </w:pPr>
            <w:r w:rsidRPr="009D396D">
              <w:rPr>
                <w:rFonts w:ascii="Arial" w:hAnsi="Arial" w:cs="Arial"/>
              </w:rPr>
              <w:t>Method of feeding</w:t>
            </w:r>
          </w:p>
          <w:p w14:paraId="31FB2EBB" w14:textId="77777777" w:rsidR="00DB5030" w:rsidRPr="009D396D" w:rsidRDefault="00DB5030" w:rsidP="00BF152D">
            <w:pPr>
              <w:spacing w:line="276" w:lineRule="auto"/>
              <w:rPr>
                <w:rFonts w:ascii="Arial" w:hAnsi="Arial" w:cs="Arial"/>
              </w:rPr>
            </w:pPr>
            <w:r w:rsidRPr="009D396D">
              <w:rPr>
                <w:rFonts w:ascii="Arial" w:hAnsi="Arial" w:cs="Arial"/>
              </w:rPr>
              <w:t>Description of stools/urine</w:t>
            </w:r>
          </w:p>
          <w:p w14:paraId="0C3C9BD8" w14:textId="77777777" w:rsidR="00DB5030" w:rsidRPr="009D396D" w:rsidRDefault="00DB5030" w:rsidP="00BF152D">
            <w:pPr>
              <w:spacing w:line="276" w:lineRule="auto"/>
              <w:rPr>
                <w:rFonts w:ascii="Arial" w:hAnsi="Arial" w:cs="Arial"/>
              </w:rPr>
            </w:pPr>
            <w:r w:rsidRPr="009D396D">
              <w:rPr>
                <w:rFonts w:ascii="Arial" w:hAnsi="Arial" w:cs="Arial"/>
              </w:rPr>
              <w:t>History of jaundice and any significant factors</w:t>
            </w:r>
          </w:p>
          <w:p w14:paraId="0C337421" w14:textId="77777777" w:rsidR="00DB5030" w:rsidRPr="009D396D" w:rsidRDefault="00DB5030" w:rsidP="00BF152D">
            <w:pPr>
              <w:spacing w:line="276" w:lineRule="auto"/>
              <w:rPr>
                <w:rFonts w:ascii="Arial" w:hAnsi="Arial" w:cs="Arial"/>
              </w:rPr>
            </w:pPr>
            <w:r w:rsidRPr="009D396D">
              <w:rPr>
                <w:rFonts w:ascii="Arial" w:hAnsi="Arial" w:cs="Arial"/>
              </w:rPr>
              <w:t>Contact number for parents if appointment not booked at the time of referral</w:t>
            </w:r>
          </w:p>
          <w:p w14:paraId="2CFAD47B" w14:textId="77777777" w:rsidR="00DB5030" w:rsidRPr="009D396D" w:rsidRDefault="00DB5030" w:rsidP="00BF152D">
            <w:pPr>
              <w:spacing w:line="276" w:lineRule="auto"/>
              <w:rPr>
                <w:rFonts w:ascii="Arial" w:hAnsi="Arial" w:cs="Arial"/>
              </w:rPr>
            </w:pPr>
            <w:r w:rsidRPr="009D396D">
              <w:rPr>
                <w:rFonts w:ascii="Arial" w:hAnsi="Arial" w:cs="Arial"/>
              </w:rPr>
              <w:t>Details of referrer</w:t>
            </w:r>
          </w:p>
          <w:p w14:paraId="2DB638E5" w14:textId="77777777" w:rsidR="00DB5030" w:rsidRDefault="00DB5030" w:rsidP="00BF152D">
            <w:pPr>
              <w:spacing w:line="276" w:lineRule="auto"/>
              <w:rPr>
                <w:rFonts w:ascii="Arial" w:hAnsi="Arial" w:cs="Arial"/>
              </w:rPr>
            </w:pPr>
          </w:p>
          <w:p w14:paraId="42B1643C" w14:textId="77777777" w:rsidR="00DB5030" w:rsidRDefault="00DB5030" w:rsidP="00BF152D">
            <w:pPr>
              <w:spacing w:line="276" w:lineRule="auto"/>
              <w:rPr>
                <w:rFonts w:ascii="Arial" w:hAnsi="Arial" w:cs="Arial"/>
              </w:rPr>
            </w:pPr>
            <w:r w:rsidRPr="009D396D">
              <w:rPr>
                <w:rFonts w:ascii="Arial" w:hAnsi="Arial" w:cs="Arial"/>
              </w:rPr>
              <w:t>The registrar will advise on the plan and will either offer appointment details for the prolonged jaundice clinic held at Hinchingbrooke for you to rel</w:t>
            </w:r>
            <w:r>
              <w:rPr>
                <w:rFonts w:ascii="Arial" w:hAnsi="Arial" w:cs="Arial"/>
              </w:rPr>
              <w:t>a</w:t>
            </w:r>
            <w:r w:rsidRPr="009D396D">
              <w:rPr>
                <w:rFonts w:ascii="Arial" w:hAnsi="Arial" w:cs="Arial"/>
              </w:rPr>
              <w:t>y to parents or take all details and contact the</w:t>
            </w:r>
            <w:r>
              <w:rPr>
                <w:rFonts w:ascii="Arial" w:hAnsi="Arial" w:cs="Arial"/>
              </w:rPr>
              <w:t xml:space="preserve"> parents to advice of the plan.</w:t>
            </w:r>
          </w:p>
        </w:tc>
      </w:tr>
    </w:tbl>
    <w:p w14:paraId="20DD5518" w14:textId="77777777" w:rsidR="00DB5030" w:rsidRDefault="00DB5030" w:rsidP="00BA7477"/>
    <w:p w14:paraId="6616476B" w14:textId="77777777" w:rsidR="00DB5030" w:rsidRDefault="00DB5030">
      <w:r>
        <w:br w:type="page"/>
      </w:r>
    </w:p>
    <w:p w14:paraId="7FBEBB91" w14:textId="77777777" w:rsidR="00DB5030" w:rsidRDefault="00DB5030" w:rsidP="00BA7477"/>
    <w:p w14:paraId="532EB8DD" w14:textId="77777777" w:rsidR="00DB5030" w:rsidRDefault="00DB5030" w:rsidP="00BA7477"/>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4"/>
        <w:gridCol w:w="828"/>
      </w:tblGrid>
      <w:tr w:rsidR="00DB5030" w:rsidRPr="00EA1D1A" w14:paraId="63C7A589" w14:textId="77777777" w:rsidTr="00BF152D">
        <w:trPr>
          <w:cantSplit/>
        </w:trPr>
        <w:tc>
          <w:tcPr>
            <w:tcW w:w="9242" w:type="dxa"/>
            <w:gridSpan w:val="2"/>
            <w:shd w:val="clear" w:color="auto" w:fill="C6D9F1" w:themeFill="text2" w:themeFillTint="33"/>
          </w:tcPr>
          <w:p w14:paraId="4276D49F" w14:textId="77777777" w:rsidR="00DB5030" w:rsidRPr="00EA1D1A" w:rsidRDefault="00DB5030" w:rsidP="00BF152D">
            <w:pPr>
              <w:spacing w:line="276" w:lineRule="auto"/>
              <w:rPr>
                <w:rFonts w:ascii="Arial" w:hAnsi="Arial" w:cs="Arial"/>
                <w:b/>
                <w:sz w:val="28"/>
              </w:rPr>
            </w:pPr>
            <w:r>
              <w:rPr>
                <w:rFonts w:ascii="Arial" w:hAnsi="Arial" w:cs="Arial"/>
                <w:b/>
                <w:sz w:val="28"/>
              </w:rPr>
              <w:t>APPENDIX 3</w:t>
            </w:r>
          </w:p>
        </w:tc>
      </w:tr>
      <w:tr w:rsidR="00DB5030" w:rsidRPr="001226D4" w14:paraId="455B1864" w14:textId="77777777" w:rsidTr="00BF152D">
        <w:trPr>
          <w:gridAfter w:val="1"/>
          <w:wAfter w:w="828" w:type="dxa"/>
          <w:cantSplit/>
        </w:trPr>
        <w:tc>
          <w:tcPr>
            <w:tcW w:w="8414" w:type="dxa"/>
          </w:tcPr>
          <w:p w14:paraId="7D26676F" w14:textId="77777777" w:rsidR="00DB5030" w:rsidRPr="001226D4" w:rsidRDefault="00DB5030" w:rsidP="00BF152D">
            <w:pPr>
              <w:spacing w:line="276" w:lineRule="auto"/>
              <w:rPr>
                <w:rFonts w:ascii="Arial" w:hAnsi="Arial" w:cs="Arial"/>
                <w:b/>
              </w:rPr>
            </w:pPr>
          </w:p>
        </w:tc>
      </w:tr>
      <w:tr w:rsidR="00DB5030" w:rsidRPr="001226D4" w14:paraId="33E9D104" w14:textId="77777777" w:rsidTr="00BF152D">
        <w:trPr>
          <w:gridAfter w:val="1"/>
          <w:wAfter w:w="828" w:type="dxa"/>
          <w:cantSplit/>
        </w:trPr>
        <w:tc>
          <w:tcPr>
            <w:tcW w:w="8414" w:type="dxa"/>
          </w:tcPr>
          <w:p w14:paraId="52C392F6" w14:textId="77777777" w:rsidR="00DB5030" w:rsidRPr="001226D4" w:rsidRDefault="00DB5030" w:rsidP="00BF152D">
            <w:pPr>
              <w:spacing w:line="276" w:lineRule="auto"/>
              <w:rPr>
                <w:rFonts w:ascii="Arial" w:eastAsia="Times New Roman" w:hAnsi="Arial" w:cs="Times New Roman"/>
                <w:b/>
                <w:u w:val="single"/>
                <w:lang w:eastAsia="en-GB"/>
              </w:rPr>
            </w:pPr>
            <w:r>
              <w:rPr>
                <w:rFonts w:ascii="Arial" w:eastAsia="Times New Roman" w:hAnsi="Arial" w:cs="Times New Roman"/>
                <w:b/>
                <w:u w:val="single"/>
                <w:lang w:eastAsia="en-GB"/>
              </w:rPr>
              <w:t>Referral details to Queen Elizabeth Hospital, Kings Lynn</w:t>
            </w:r>
          </w:p>
        </w:tc>
      </w:tr>
      <w:tr w:rsidR="00DB5030" w:rsidRPr="001226D4" w14:paraId="3F95A76B" w14:textId="77777777" w:rsidTr="00BF152D">
        <w:trPr>
          <w:gridAfter w:val="1"/>
          <w:wAfter w:w="828" w:type="dxa"/>
          <w:cantSplit/>
        </w:trPr>
        <w:tc>
          <w:tcPr>
            <w:tcW w:w="8414" w:type="dxa"/>
          </w:tcPr>
          <w:p w14:paraId="2C0464A4" w14:textId="77777777" w:rsidR="00DB5030" w:rsidRPr="001226D4" w:rsidRDefault="00DB5030" w:rsidP="00BF152D">
            <w:pPr>
              <w:pStyle w:val="NormalWeb"/>
              <w:shd w:val="clear" w:color="auto" w:fill="FFFFFF"/>
              <w:spacing w:line="276" w:lineRule="auto"/>
              <w:rPr>
                <w:rFonts w:ascii="Arial" w:hAnsi="Arial" w:cs="Arial"/>
                <w:color w:val="000000"/>
                <w:sz w:val="22"/>
                <w:szCs w:val="22"/>
              </w:rPr>
            </w:pPr>
            <w:r w:rsidRPr="009F401C">
              <w:rPr>
                <w:rFonts w:ascii="Arial" w:hAnsi="Arial" w:cs="Arial"/>
                <w:color w:val="000000"/>
                <w:sz w:val="22"/>
                <w:szCs w:val="22"/>
              </w:rPr>
              <w:t>HV to call the 'early acce</w:t>
            </w:r>
            <w:r>
              <w:rPr>
                <w:rFonts w:ascii="Arial" w:hAnsi="Arial" w:cs="Arial"/>
                <w:color w:val="000000"/>
                <w:sz w:val="22"/>
                <w:szCs w:val="22"/>
              </w:rPr>
              <w:t>ss clinic' on (01553) 214805</w:t>
            </w:r>
          </w:p>
        </w:tc>
      </w:tr>
    </w:tbl>
    <w:p w14:paraId="6B44846B" w14:textId="77777777" w:rsidR="00DB5030" w:rsidRDefault="00DB5030" w:rsidP="00BA7477"/>
    <w:p w14:paraId="3E98E0D3" w14:textId="77777777" w:rsidR="00DB5030" w:rsidRDefault="00DB5030">
      <w:r>
        <w:br w:type="page"/>
      </w:r>
    </w:p>
    <w:p w14:paraId="09F5E47C" w14:textId="77777777" w:rsidR="00DB5030" w:rsidRDefault="00DB5030" w:rsidP="00BA7477"/>
    <w:p w14:paraId="394B16C1" w14:textId="77777777" w:rsidR="00DB5030" w:rsidRDefault="00DB5030" w:rsidP="00BA7477"/>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4"/>
        <w:gridCol w:w="828"/>
      </w:tblGrid>
      <w:tr w:rsidR="00DB5030" w:rsidRPr="00EA1D1A" w14:paraId="00A90682" w14:textId="77777777" w:rsidTr="00BF152D">
        <w:trPr>
          <w:cantSplit/>
        </w:trPr>
        <w:tc>
          <w:tcPr>
            <w:tcW w:w="9242" w:type="dxa"/>
            <w:gridSpan w:val="2"/>
            <w:shd w:val="clear" w:color="auto" w:fill="C6D9F1" w:themeFill="text2" w:themeFillTint="33"/>
          </w:tcPr>
          <w:p w14:paraId="10B4BC50" w14:textId="77777777" w:rsidR="00DB5030" w:rsidRPr="00EA1D1A" w:rsidRDefault="00DB5030" w:rsidP="00BF152D">
            <w:pPr>
              <w:spacing w:line="276" w:lineRule="auto"/>
              <w:rPr>
                <w:rFonts w:ascii="Arial" w:hAnsi="Arial" w:cs="Arial"/>
                <w:b/>
                <w:sz w:val="28"/>
              </w:rPr>
            </w:pPr>
            <w:r>
              <w:rPr>
                <w:rFonts w:ascii="Arial" w:hAnsi="Arial" w:cs="Arial"/>
                <w:b/>
                <w:sz w:val="28"/>
              </w:rPr>
              <w:t>APPENDIX 4</w:t>
            </w:r>
          </w:p>
        </w:tc>
      </w:tr>
      <w:tr w:rsidR="00DB5030" w:rsidRPr="001226D4" w14:paraId="047FBAB0" w14:textId="77777777" w:rsidTr="00BF152D">
        <w:trPr>
          <w:gridAfter w:val="1"/>
          <w:wAfter w:w="828" w:type="dxa"/>
          <w:cantSplit/>
        </w:trPr>
        <w:tc>
          <w:tcPr>
            <w:tcW w:w="8414" w:type="dxa"/>
          </w:tcPr>
          <w:p w14:paraId="6F6B5A9A" w14:textId="77777777" w:rsidR="00DB5030" w:rsidRPr="001226D4" w:rsidRDefault="00DB5030" w:rsidP="00BF152D">
            <w:pPr>
              <w:spacing w:line="276" w:lineRule="auto"/>
              <w:rPr>
                <w:rFonts w:ascii="Arial" w:hAnsi="Arial" w:cs="Arial"/>
                <w:b/>
              </w:rPr>
            </w:pPr>
          </w:p>
        </w:tc>
      </w:tr>
      <w:tr w:rsidR="00DB5030" w:rsidRPr="001226D4" w14:paraId="61709185" w14:textId="77777777" w:rsidTr="00BF152D">
        <w:trPr>
          <w:gridAfter w:val="1"/>
          <w:wAfter w:w="828" w:type="dxa"/>
          <w:cantSplit/>
        </w:trPr>
        <w:tc>
          <w:tcPr>
            <w:tcW w:w="8414" w:type="dxa"/>
          </w:tcPr>
          <w:p w14:paraId="3329B0CE" w14:textId="77777777" w:rsidR="00DB5030" w:rsidRPr="001226D4" w:rsidRDefault="00DB5030" w:rsidP="00BF152D">
            <w:pPr>
              <w:spacing w:line="276" w:lineRule="auto"/>
              <w:rPr>
                <w:rFonts w:ascii="Arial" w:hAnsi="Arial" w:cs="Arial"/>
              </w:rPr>
            </w:pPr>
            <w:r>
              <w:rPr>
                <w:rFonts w:ascii="Arial" w:hAnsi="Arial" w:cs="Arial"/>
                <w:b/>
                <w:u w:val="single"/>
              </w:rPr>
              <w:t>Referral to Peterborough Hospital</w:t>
            </w:r>
          </w:p>
        </w:tc>
      </w:tr>
      <w:tr w:rsidR="00DB5030" w14:paraId="22E5E57E" w14:textId="77777777" w:rsidTr="00BF152D">
        <w:trPr>
          <w:gridAfter w:val="1"/>
          <w:wAfter w:w="828" w:type="dxa"/>
          <w:cantSplit/>
        </w:trPr>
        <w:tc>
          <w:tcPr>
            <w:tcW w:w="8414" w:type="dxa"/>
          </w:tcPr>
          <w:p w14:paraId="368B8E7B" w14:textId="77777777" w:rsidR="00DB5030" w:rsidRDefault="00DB5030" w:rsidP="00BF152D">
            <w:pPr>
              <w:spacing w:line="276" w:lineRule="auto"/>
              <w:rPr>
                <w:rFonts w:ascii="Arial" w:hAnsi="Arial" w:cs="Arial"/>
              </w:rPr>
            </w:pPr>
            <w:r w:rsidRPr="001226D4">
              <w:rPr>
                <w:rFonts w:ascii="Arial" w:hAnsi="Arial" w:cs="Arial"/>
              </w:rPr>
              <w:t>For Peterborough Hospital call 0</w:t>
            </w:r>
            <w:r>
              <w:rPr>
                <w:rFonts w:ascii="Arial" w:hAnsi="Arial" w:cs="Arial"/>
              </w:rPr>
              <w:t>7593 519457</w:t>
            </w:r>
            <w:r w:rsidRPr="001226D4">
              <w:rPr>
                <w:rFonts w:ascii="Arial" w:hAnsi="Arial" w:cs="Arial"/>
              </w:rPr>
              <w:t>. They will give you an appointment for you to relay to the family. Please ensure you advise the family to attend the children's outpatients unit Rainforest ward.  They will see the baby before they turn 3 weeks old.</w:t>
            </w:r>
          </w:p>
        </w:tc>
      </w:tr>
    </w:tbl>
    <w:p w14:paraId="68A1E052" w14:textId="77777777" w:rsidR="00DB5030" w:rsidRDefault="00DB5030" w:rsidP="00BA7477"/>
    <w:p w14:paraId="2527A9EB" w14:textId="77777777" w:rsidR="00DB5030" w:rsidRDefault="00DB5030">
      <w:r>
        <w:br w:type="page"/>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4"/>
      </w:tblGrid>
      <w:tr w:rsidR="00DB5030" w14:paraId="26B5216A" w14:textId="77777777" w:rsidTr="00BF152D">
        <w:trPr>
          <w:cantSplit/>
        </w:trPr>
        <w:tc>
          <w:tcPr>
            <w:tcW w:w="9242" w:type="dxa"/>
            <w:gridSpan w:val="2"/>
            <w:shd w:val="clear" w:color="auto" w:fill="C6D9F1" w:themeFill="text2" w:themeFillTint="33"/>
          </w:tcPr>
          <w:p w14:paraId="7DAE6712" w14:textId="77777777" w:rsidR="00DB5030" w:rsidRPr="00EA1D1A" w:rsidRDefault="00DB5030" w:rsidP="00BF152D">
            <w:pPr>
              <w:spacing w:line="276" w:lineRule="auto"/>
              <w:rPr>
                <w:rFonts w:ascii="Arial" w:hAnsi="Arial" w:cs="Arial"/>
                <w:b/>
                <w:sz w:val="28"/>
              </w:rPr>
            </w:pPr>
            <w:r>
              <w:rPr>
                <w:rFonts w:ascii="Arial" w:hAnsi="Arial" w:cs="Arial"/>
                <w:b/>
                <w:sz w:val="28"/>
              </w:rPr>
              <w:lastRenderedPageBreak/>
              <w:t>APPENDIX 5</w:t>
            </w:r>
          </w:p>
        </w:tc>
      </w:tr>
      <w:tr w:rsidR="00DB5030" w14:paraId="24289A40" w14:textId="77777777" w:rsidTr="00BF152D">
        <w:trPr>
          <w:cantSplit/>
        </w:trPr>
        <w:tc>
          <w:tcPr>
            <w:tcW w:w="828" w:type="dxa"/>
          </w:tcPr>
          <w:p w14:paraId="0DCFAD5D" w14:textId="77777777" w:rsidR="00DB5030" w:rsidRPr="001226D4" w:rsidRDefault="00DB5030" w:rsidP="00BF152D">
            <w:pPr>
              <w:spacing w:line="276" w:lineRule="auto"/>
              <w:rPr>
                <w:rFonts w:ascii="Arial" w:hAnsi="Arial" w:cs="Arial"/>
              </w:rPr>
            </w:pPr>
          </w:p>
        </w:tc>
        <w:tc>
          <w:tcPr>
            <w:tcW w:w="8414" w:type="dxa"/>
          </w:tcPr>
          <w:p w14:paraId="733A71B1" w14:textId="77777777" w:rsidR="00DB5030" w:rsidRPr="001226D4" w:rsidRDefault="00DB5030" w:rsidP="00BF152D">
            <w:pPr>
              <w:spacing w:line="276" w:lineRule="auto"/>
              <w:rPr>
                <w:rFonts w:ascii="Arial" w:hAnsi="Arial" w:cs="Arial"/>
                <w:b/>
              </w:rPr>
            </w:pPr>
          </w:p>
        </w:tc>
      </w:tr>
      <w:tr w:rsidR="00DB5030" w14:paraId="74A28142" w14:textId="77777777" w:rsidTr="00BF152D">
        <w:trPr>
          <w:cantSplit/>
        </w:trPr>
        <w:tc>
          <w:tcPr>
            <w:tcW w:w="828" w:type="dxa"/>
          </w:tcPr>
          <w:p w14:paraId="44B241F9" w14:textId="77777777" w:rsidR="00DB5030" w:rsidRPr="009F6721" w:rsidRDefault="00DB5030" w:rsidP="00BF152D">
            <w:pPr>
              <w:spacing w:line="276" w:lineRule="auto"/>
              <w:rPr>
                <w:rFonts w:ascii="Arial" w:hAnsi="Arial" w:cs="Arial"/>
                <w:b/>
              </w:rPr>
            </w:pPr>
          </w:p>
        </w:tc>
        <w:tc>
          <w:tcPr>
            <w:tcW w:w="8414" w:type="dxa"/>
          </w:tcPr>
          <w:p w14:paraId="0599B431" w14:textId="77777777" w:rsidR="00DB5030" w:rsidRPr="001226D4" w:rsidRDefault="00DB5030" w:rsidP="00BF152D">
            <w:pPr>
              <w:spacing w:line="276" w:lineRule="auto"/>
              <w:rPr>
                <w:rFonts w:ascii="Arial" w:hAnsi="Arial" w:cs="Arial"/>
              </w:rPr>
            </w:pPr>
            <w:r>
              <w:rPr>
                <w:rFonts w:ascii="Arial" w:hAnsi="Arial" w:cs="Arial"/>
                <w:b/>
                <w:u w:val="single"/>
              </w:rPr>
              <w:t>Referral to Bedford Hospital</w:t>
            </w:r>
          </w:p>
        </w:tc>
      </w:tr>
      <w:tr w:rsidR="00DB5030" w14:paraId="7B6D7500" w14:textId="77777777" w:rsidTr="00BF152D">
        <w:trPr>
          <w:cantSplit/>
        </w:trPr>
        <w:tc>
          <w:tcPr>
            <w:tcW w:w="9242" w:type="dxa"/>
            <w:gridSpan w:val="2"/>
          </w:tcPr>
          <w:p w14:paraId="1945A96E" w14:textId="77777777" w:rsidR="00DB5030" w:rsidRDefault="00DB5030" w:rsidP="00BF152D">
            <w:pPr>
              <w:spacing w:line="276" w:lineRule="auto"/>
              <w:jc w:val="center"/>
              <w:rPr>
                <w:rFonts w:ascii="Arial" w:hAnsi="Arial" w:cs="Arial"/>
              </w:rPr>
            </w:pPr>
            <w:r>
              <w:rPr>
                <w:rFonts w:ascii="Arial" w:hAnsi="Arial" w:cs="Arial"/>
              </w:rPr>
              <w:t>Jaundice Baby Referral Pathway</w:t>
            </w:r>
          </w:p>
          <w:p w14:paraId="20819C88" w14:textId="77777777" w:rsidR="00DB5030" w:rsidRDefault="00DB5030" w:rsidP="00BF152D">
            <w:pPr>
              <w:spacing w:line="276" w:lineRule="auto"/>
              <w:jc w:val="center"/>
              <w:rPr>
                <w:rFonts w:ascii="Arial" w:hAnsi="Arial" w:cs="Arial"/>
              </w:rPr>
            </w:pPr>
            <w:r>
              <w:rPr>
                <w:rFonts w:ascii="Arial" w:hAnsi="Arial" w:cs="Arial"/>
              </w:rPr>
              <w:t>Full Term &gt; Two Weeks – Pre-Term &gt; Three Weeks</w:t>
            </w:r>
          </w:p>
          <w:p w14:paraId="275ED065" w14:textId="77777777" w:rsidR="00DB5030" w:rsidRDefault="00DB5030" w:rsidP="00BF152D">
            <w:pPr>
              <w:spacing w:line="276" w:lineRule="auto"/>
              <w:jc w:val="center"/>
              <w:rPr>
                <w:rFonts w:ascii="Arial" w:hAnsi="Arial" w:cs="Arial"/>
              </w:rPr>
            </w:pPr>
            <w:r>
              <w:rPr>
                <w:rFonts w:ascii="Arial" w:hAnsi="Arial" w:cs="Arial"/>
                <w:noProof/>
                <w:lang w:eastAsia="en-GB"/>
              </w:rPr>
              <w:drawing>
                <wp:inline distT="0" distB="0" distL="0" distR="0" wp14:anchorId="6C0697DD" wp14:editId="53FCDE5D">
                  <wp:extent cx="5648325" cy="38576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48325" cy="3857625"/>
                          </a:xfrm>
                          <a:prstGeom prst="rect">
                            <a:avLst/>
                          </a:prstGeom>
                          <a:noFill/>
                          <a:ln>
                            <a:noFill/>
                          </a:ln>
                        </pic:spPr>
                      </pic:pic>
                    </a:graphicData>
                  </a:graphic>
                </wp:inline>
              </w:drawing>
            </w:r>
          </w:p>
        </w:tc>
      </w:tr>
    </w:tbl>
    <w:p w14:paraId="312E77B0" w14:textId="77777777" w:rsidR="00DB5030" w:rsidRPr="00113B2D" w:rsidRDefault="00DB5030" w:rsidP="00DB5030">
      <w:pPr>
        <w:rPr>
          <w:rFonts w:ascii="Arial" w:hAnsi="Arial" w:cs="Arial"/>
        </w:rPr>
      </w:pPr>
    </w:p>
    <w:p w14:paraId="5EB269FC" w14:textId="77777777" w:rsidR="00DB5030" w:rsidRDefault="00DB5030" w:rsidP="00BA7477"/>
    <w:sectPr w:rsidR="00DB5030" w:rsidSect="003A7F8D">
      <w:pgSz w:w="11906" w:h="16838" w:code="9"/>
      <w:pgMar w:top="1843"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F4F7" w14:textId="77777777" w:rsidR="00985835" w:rsidRDefault="00985835" w:rsidP="00DC095F">
      <w:pPr>
        <w:spacing w:line="240" w:lineRule="auto"/>
      </w:pPr>
      <w:r>
        <w:separator/>
      </w:r>
    </w:p>
  </w:endnote>
  <w:endnote w:type="continuationSeparator" w:id="0">
    <w:p w14:paraId="691871A6" w14:textId="77777777" w:rsidR="00985835" w:rsidRDefault="00985835" w:rsidP="00DC0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0D30" w14:textId="77777777" w:rsidR="00574D0A" w:rsidRPr="003153F9" w:rsidRDefault="003A7F8D" w:rsidP="003A7F8D">
    <w:pPr>
      <w:pStyle w:val="Footer"/>
      <w:jc w:val="right"/>
    </w:pPr>
    <w:r w:rsidRPr="003153F9">
      <w:rPr>
        <w:rFonts w:ascii="Arial" w:hAnsi="Arial" w:cs="Arial"/>
        <w:sz w:val="18"/>
        <w:szCs w:val="18"/>
      </w:rPr>
      <w:t xml:space="preserve">Page </w:t>
    </w:r>
    <w:r w:rsidRPr="003153F9">
      <w:rPr>
        <w:rFonts w:ascii="Arial" w:hAnsi="Arial" w:cs="Arial"/>
        <w:sz w:val="18"/>
        <w:szCs w:val="18"/>
      </w:rPr>
      <w:fldChar w:fldCharType="begin"/>
    </w:r>
    <w:r w:rsidRPr="003153F9">
      <w:rPr>
        <w:rFonts w:ascii="Arial" w:hAnsi="Arial" w:cs="Arial"/>
        <w:sz w:val="18"/>
        <w:szCs w:val="18"/>
      </w:rPr>
      <w:instrText xml:space="preserve"> PAGE  \* Arabic  \* MERGEFORMAT </w:instrText>
    </w:r>
    <w:r w:rsidRPr="003153F9">
      <w:rPr>
        <w:rFonts w:ascii="Arial" w:hAnsi="Arial" w:cs="Arial"/>
        <w:sz w:val="18"/>
        <w:szCs w:val="18"/>
      </w:rPr>
      <w:fldChar w:fldCharType="separate"/>
    </w:r>
    <w:r w:rsidR="00F95E53">
      <w:rPr>
        <w:rFonts w:ascii="Arial" w:hAnsi="Arial" w:cs="Arial"/>
        <w:noProof/>
        <w:sz w:val="18"/>
        <w:szCs w:val="18"/>
      </w:rPr>
      <w:t>1</w:t>
    </w:r>
    <w:r w:rsidRPr="003153F9">
      <w:rPr>
        <w:rFonts w:ascii="Arial" w:hAnsi="Arial" w:cs="Arial"/>
        <w:sz w:val="18"/>
        <w:szCs w:val="18"/>
      </w:rPr>
      <w:fldChar w:fldCharType="end"/>
    </w:r>
    <w:r w:rsidRPr="003153F9">
      <w:rPr>
        <w:rFonts w:ascii="Arial" w:hAnsi="Arial" w:cs="Arial"/>
        <w:sz w:val="18"/>
        <w:szCs w:val="18"/>
      </w:rPr>
      <w:t xml:space="preserve"> of </w:t>
    </w:r>
    <w:r w:rsidRPr="003153F9">
      <w:rPr>
        <w:rFonts w:ascii="Arial" w:hAnsi="Arial" w:cs="Arial"/>
        <w:sz w:val="18"/>
        <w:szCs w:val="18"/>
      </w:rPr>
      <w:fldChar w:fldCharType="begin"/>
    </w:r>
    <w:r w:rsidRPr="003153F9">
      <w:rPr>
        <w:rFonts w:ascii="Arial" w:hAnsi="Arial" w:cs="Arial"/>
        <w:sz w:val="18"/>
        <w:szCs w:val="18"/>
      </w:rPr>
      <w:instrText xml:space="preserve"> NUMPAGES  \* Arabic  \* MERGEFORMAT </w:instrText>
    </w:r>
    <w:r w:rsidRPr="003153F9">
      <w:rPr>
        <w:rFonts w:ascii="Arial" w:hAnsi="Arial" w:cs="Arial"/>
        <w:sz w:val="18"/>
        <w:szCs w:val="18"/>
      </w:rPr>
      <w:fldChar w:fldCharType="separate"/>
    </w:r>
    <w:r w:rsidR="00F95E53">
      <w:rPr>
        <w:rFonts w:ascii="Arial" w:hAnsi="Arial" w:cs="Arial"/>
        <w:noProof/>
        <w:sz w:val="18"/>
        <w:szCs w:val="18"/>
      </w:rPr>
      <w:t>11</w:t>
    </w:r>
    <w:r w:rsidRPr="003153F9">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CEB4" w14:textId="77777777" w:rsidR="00574D0A" w:rsidRDefault="00574D0A" w:rsidP="00F472AE">
    <w:pPr>
      <w:tabs>
        <w:tab w:val="center" w:pos="4513"/>
        <w:tab w:val="right" w:pos="9026"/>
      </w:tabs>
      <w:jc w:val="center"/>
    </w:pPr>
    <w:r w:rsidRPr="00520E43">
      <w:rPr>
        <w:rFonts w:ascii="Arial" w:hAnsi="Arial" w:cs="Arial"/>
        <w:sz w:val="20"/>
        <w:szCs w:val="20"/>
      </w:rPr>
      <w:t xml:space="preserve">Cambridgeshire Community Services NHS Trust: providing services across </w:t>
    </w:r>
    <w:r>
      <w:rPr>
        <w:rFonts w:ascii="Arial" w:hAnsi="Arial" w:cs="Arial"/>
        <w:sz w:val="20"/>
        <w:szCs w:val="20"/>
      </w:rPr>
      <w:t xml:space="preserve">Bedfordshire, </w:t>
    </w:r>
    <w:r w:rsidRPr="00520E43">
      <w:rPr>
        <w:rFonts w:ascii="Arial" w:hAnsi="Arial" w:cs="Arial"/>
        <w:sz w:val="20"/>
        <w:szCs w:val="20"/>
      </w:rPr>
      <w:t>Cambridgeshire, Luton, N</w:t>
    </w:r>
    <w:r>
      <w:rPr>
        <w:rFonts w:ascii="Arial" w:hAnsi="Arial" w:cs="Arial"/>
        <w:sz w:val="20"/>
        <w:szCs w:val="20"/>
      </w:rPr>
      <w:t>orfolk, Peterborough and Suffolk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70FA" w14:textId="77777777" w:rsidR="00985835" w:rsidRDefault="00985835" w:rsidP="00DC095F">
      <w:pPr>
        <w:spacing w:line="240" w:lineRule="auto"/>
      </w:pPr>
      <w:r>
        <w:separator/>
      </w:r>
    </w:p>
  </w:footnote>
  <w:footnote w:type="continuationSeparator" w:id="0">
    <w:p w14:paraId="5F6BC387" w14:textId="77777777" w:rsidR="00985835" w:rsidRDefault="00985835" w:rsidP="00DC0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2068" w14:textId="77777777" w:rsidR="00574D0A" w:rsidRPr="00CA2D7C" w:rsidRDefault="003A7F8D" w:rsidP="005C4E15">
    <w:pPr>
      <w:tabs>
        <w:tab w:val="center" w:pos="4513"/>
        <w:tab w:val="right" w:pos="9026"/>
      </w:tabs>
      <w:jc w:val="both"/>
      <w:rPr>
        <w:rFonts w:ascii="Arial" w:hAnsi="Arial" w:cs="Arial"/>
        <w:sz w:val="16"/>
        <w:szCs w:val="20"/>
      </w:rPr>
    </w:pPr>
    <w:r>
      <w:rPr>
        <w:rFonts w:ascii="Arial" w:hAnsi="Arial" w:cs="Arial"/>
        <w:noProof/>
        <w:sz w:val="24"/>
        <w:szCs w:val="24"/>
        <w:lang w:eastAsia="en-GB"/>
      </w:rPr>
      <w:drawing>
        <wp:anchor distT="0" distB="0" distL="114300" distR="114300" simplePos="0" relativeHeight="251662336" behindDoc="0" locked="0" layoutInCell="1" allowOverlap="1" wp14:anchorId="47249F4D" wp14:editId="63003798">
          <wp:simplePos x="0" y="0"/>
          <wp:positionH relativeFrom="column">
            <wp:posOffset>4297680</wp:posOffset>
          </wp:positionH>
          <wp:positionV relativeFrom="paragraph">
            <wp:posOffset>-266065</wp:posOffset>
          </wp:positionV>
          <wp:extent cx="2150110" cy="101727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jpg"/>
                  <pic:cNvPicPr/>
                </pic:nvPicPr>
                <pic:blipFill rotWithShape="1">
                  <a:blip r:embed="rId1" cstate="print">
                    <a:extLst>
                      <a:ext uri="{28A0092B-C50C-407E-A947-70E740481C1C}">
                        <a14:useLocalDpi xmlns:a14="http://schemas.microsoft.com/office/drawing/2010/main" val="0"/>
                      </a:ext>
                    </a:extLst>
                  </a:blip>
                  <a:srcRect l="31464" t="15186" r="6275" b="19259"/>
                  <a:stretch/>
                </pic:blipFill>
                <pic:spPr bwMode="auto">
                  <a:xfrm>
                    <a:off x="0" y="0"/>
                    <a:ext cx="2150110" cy="1017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D0A">
      <w:rPr>
        <w:rFonts w:ascii="Arial" w:hAnsi="Arial" w:cs="Arial"/>
        <w:sz w:val="16"/>
        <w:szCs w:val="20"/>
      </w:rPr>
      <w:t>Filename</w:t>
    </w:r>
    <w:r w:rsidR="00B04421">
      <w:rPr>
        <w:rFonts w:ascii="Arial" w:hAnsi="Arial" w:cs="Arial"/>
        <w:sz w:val="16"/>
        <w:szCs w:val="20"/>
      </w:rPr>
      <w:t xml:space="preserve"> CYPS_SOP_Jaundice_302_2.0</w:t>
    </w:r>
  </w:p>
  <w:p w14:paraId="22AF365C" w14:textId="77777777" w:rsidR="00574D0A" w:rsidRDefault="00C96C1F" w:rsidP="00027415">
    <w:r>
      <w:rPr>
        <w:rFonts w:ascii="Arial" w:hAnsi="Arial" w:cs="Arial"/>
        <w:sz w:val="16"/>
        <w:szCs w:val="20"/>
      </w:rPr>
      <w:t>Expiry</w:t>
    </w:r>
    <w:r w:rsidR="00574D0A">
      <w:rPr>
        <w:rFonts w:ascii="Arial" w:hAnsi="Arial" w:cs="Arial"/>
        <w:sz w:val="16"/>
        <w:szCs w:val="20"/>
      </w:rPr>
      <w:t xml:space="preserve"> date</w:t>
    </w:r>
    <w:r w:rsidR="00574D0A" w:rsidRPr="00B04421">
      <w:rPr>
        <w:rFonts w:ascii="Arial" w:hAnsi="Arial" w:cs="Arial"/>
        <w:sz w:val="16"/>
        <w:szCs w:val="20"/>
      </w:rPr>
      <w:t xml:space="preserve">: </w:t>
    </w:r>
    <w:sdt>
      <w:sdtPr>
        <w:rPr>
          <w:rFonts w:ascii="Arial" w:hAnsi="Arial" w:cs="Arial"/>
          <w:sz w:val="16"/>
          <w:szCs w:val="20"/>
        </w:rPr>
        <w:alias w:val="Review Date"/>
        <w:tag w:val="Review Date"/>
        <w:id w:val="-730915423"/>
        <w:placeholder>
          <w:docPart w:val="DEB44D777E344792A0E18A08F171823F"/>
        </w:placeholder>
        <w:date w:fullDate="2023-07-01T00:00:00Z">
          <w:dateFormat w:val="MMMM YYYY"/>
          <w:lid w:val="en-GB"/>
          <w:storeMappedDataAs w:val="dateTime"/>
          <w:calendar w:val="gregorian"/>
        </w:date>
      </w:sdtPr>
      <w:sdtEndPr/>
      <w:sdtContent>
        <w:r w:rsidR="00B04421" w:rsidRPr="00B04421">
          <w:rPr>
            <w:rFonts w:ascii="Arial" w:hAnsi="Arial" w:cs="Arial"/>
            <w:sz w:val="16"/>
            <w:szCs w:val="20"/>
          </w:rPr>
          <w:t>July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FA46" w14:textId="77777777" w:rsidR="00574D0A" w:rsidRDefault="00574D0A">
    <w:pPr>
      <w:pStyle w:val="Header"/>
    </w:pPr>
    <w:r w:rsidRPr="00DC095F">
      <w:rPr>
        <w:noProof/>
        <w:bdr w:val="single" w:sz="18" w:space="0" w:color="auto"/>
        <w:shd w:val="clear" w:color="auto" w:fill="C6D9F1" w:themeFill="text2" w:themeFillTint="33"/>
        <w:lang w:eastAsia="en-GB"/>
      </w:rPr>
      <w:drawing>
        <wp:anchor distT="0" distB="0" distL="114300" distR="114300" simplePos="0" relativeHeight="251660288" behindDoc="0" locked="0" layoutInCell="1" allowOverlap="1" wp14:anchorId="1A61AE45" wp14:editId="30673DB2">
          <wp:simplePos x="0" y="0"/>
          <wp:positionH relativeFrom="column">
            <wp:posOffset>3078480</wp:posOffset>
          </wp:positionH>
          <wp:positionV relativeFrom="paragraph">
            <wp:posOffset>-446405</wp:posOffset>
          </wp:positionV>
          <wp:extent cx="3567430" cy="17094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Logo.png"/>
                  <pic:cNvPicPr/>
                </pic:nvPicPr>
                <pic:blipFill>
                  <a:blip r:embed="rId1">
                    <a:extLst>
                      <a:ext uri="{28A0092B-C50C-407E-A947-70E740481C1C}">
                        <a14:useLocalDpi xmlns:a14="http://schemas.microsoft.com/office/drawing/2010/main" val="0"/>
                      </a:ext>
                    </a:extLst>
                  </a:blip>
                  <a:stretch>
                    <a:fillRect/>
                  </a:stretch>
                </pic:blipFill>
                <pic:spPr>
                  <a:xfrm>
                    <a:off x="0" y="0"/>
                    <a:ext cx="3567430" cy="170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4E8F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77141"/>
    <w:multiLevelType w:val="hybridMultilevel"/>
    <w:tmpl w:val="4B9E3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83145"/>
    <w:multiLevelType w:val="hybridMultilevel"/>
    <w:tmpl w:val="D6FE4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2B72EE"/>
    <w:multiLevelType w:val="hybridMultilevel"/>
    <w:tmpl w:val="CCC06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C25FE"/>
    <w:multiLevelType w:val="hybridMultilevel"/>
    <w:tmpl w:val="927C4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F7C12"/>
    <w:multiLevelType w:val="hybridMultilevel"/>
    <w:tmpl w:val="0DACC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FE057C"/>
    <w:multiLevelType w:val="hybridMultilevel"/>
    <w:tmpl w:val="1B5C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C15B2"/>
    <w:multiLevelType w:val="hybridMultilevel"/>
    <w:tmpl w:val="0F70A680"/>
    <w:lvl w:ilvl="0" w:tplc="EB1898AA">
      <w:start w:val="1"/>
      <w:numFmt w:val="decimal"/>
      <w:pStyle w:val="CCS-DM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A71DA"/>
    <w:multiLevelType w:val="hybridMultilevel"/>
    <w:tmpl w:val="06A8A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511655"/>
    <w:multiLevelType w:val="hybridMultilevel"/>
    <w:tmpl w:val="CE201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F87914"/>
    <w:multiLevelType w:val="hybridMultilevel"/>
    <w:tmpl w:val="A050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208DA"/>
    <w:multiLevelType w:val="hybridMultilevel"/>
    <w:tmpl w:val="03E822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EC4CB1"/>
    <w:multiLevelType w:val="hybridMultilevel"/>
    <w:tmpl w:val="EA94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107CE"/>
    <w:multiLevelType w:val="hybridMultilevel"/>
    <w:tmpl w:val="534AD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1F7394"/>
    <w:multiLevelType w:val="hybridMultilevel"/>
    <w:tmpl w:val="87287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720CFD"/>
    <w:multiLevelType w:val="hybridMultilevel"/>
    <w:tmpl w:val="F5544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463955"/>
    <w:multiLevelType w:val="hybridMultilevel"/>
    <w:tmpl w:val="72187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5407B0"/>
    <w:multiLevelType w:val="hybridMultilevel"/>
    <w:tmpl w:val="AA6C6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13"/>
  </w:num>
  <w:num w:numId="5">
    <w:abstractNumId w:val="15"/>
  </w:num>
  <w:num w:numId="6">
    <w:abstractNumId w:val="17"/>
  </w:num>
  <w:num w:numId="7">
    <w:abstractNumId w:val="12"/>
  </w:num>
  <w:num w:numId="8">
    <w:abstractNumId w:val="5"/>
  </w:num>
  <w:num w:numId="9">
    <w:abstractNumId w:val="16"/>
  </w:num>
  <w:num w:numId="10">
    <w:abstractNumId w:val="8"/>
  </w:num>
  <w:num w:numId="11">
    <w:abstractNumId w:val="2"/>
  </w:num>
  <w:num w:numId="12">
    <w:abstractNumId w:val="4"/>
  </w:num>
  <w:num w:numId="13">
    <w:abstractNumId w:val="10"/>
  </w:num>
  <w:num w:numId="14">
    <w:abstractNumId w:val="11"/>
  </w:num>
  <w:num w:numId="15">
    <w:abstractNumId w:val="14"/>
  </w:num>
  <w:num w:numId="16">
    <w:abstractNumId w:val="9"/>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A1"/>
    <w:rsid w:val="00000DA1"/>
    <w:rsid w:val="00027415"/>
    <w:rsid w:val="0003041A"/>
    <w:rsid w:val="000465E5"/>
    <w:rsid w:val="000873B0"/>
    <w:rsid w:val="000B3CF2"/>
    <w:rsid w:val="000D34BA"/>
    <w:rsid w:val="000E1065"/>
    <w:rsid w:val="00113B2D"/>
    <w:rsid w:val="00146CFF"/>
    <w:rsid w:val="00176E7A"/>
    <w:rsid w:val="001C3D70"/>
    <w:rsid w:val="00216A7D"/>
    <w:rsid w:val="0023738F"/>
    <w:rsid w:val="00241ECC"/>
    <w:rsid w:val="002777F7"/>
    <w:rsid w:val="00294C35"/>
    <w:rsid w:val="003153F9"/>
    <w:rsid w:val="0034039F"/>
    <w:rsid w:val="00343E5F"/>
    <w:rsid w:val="003A52F4"/>
    <w:rsid w:val="003A7F8D"/>
    <w:rsid w:val="003D78F4"/>
    <w:rsid w:val="003E2909"/>
    <w:rsid w:val="00434B17"/>
    <w:rsid w:val="00447432"/>
    <w:rsid w:val="0047612C"/>
    <w:rsid w:val="00477A62"/>
    <w:rsid w:val="00482B7F"/>
    <w:rsid w:val="00495646"/>
    <w:rsid w:val="004B5EF2"/>
    <w:rsid w:val="004D6931"/>
    <w:rsid w:val="00563C4A"/>
    <w:rsid w:val="00574D0A"/>
    <w:rsid w:val="005C4E15"/>
    <w:rsid w:val="005D30DF"/>
    <w:rsid w:val="005E057B"/>
    <w:rsid w:val="005F6D3C"/>
    <w:rsid w:val="00714069"/>
    <w:rsid w:val="00725249"/>
    <w:rsid w:val="00731EA2"/>
    <w:rsid w:val="007368F8"/>
    <w:rsid w:val="007A30D2"/>
    <w:rsid w:val="007C1A3D"/>
    <w:rsid w:val="007D48BD"/>
    <w:rsid w:val="007E2ABF"/>
    <w:rsid w:val="00800F76"/>
    <w:rsid w:val="008E7CEF"/>
    <w:rsid w:val="00915443"/>
    <w:rsid w:val="00933CF7"/>
    <w:rsid w:val="00957523"/>
    <w:rsid w:val="00967116"/>
    <w:rsid w:val="00970ECC"/>
    <w:rsid w:val="00985835"/>
    <w:rsid w:val="009C279B"/>
    <w:rsid w:val="009F55B7"/>
    <w:rsid w:val="009F6721"/>
    <w:rsid w:val="00A63962"/>
    <w:rsid w:val="00AB1F05"/>
    <w:rsid w:val="00AD3BF3"/>
    <w:rsid w:val="00AF0757"/>
    <w:rsid w:val="00B04421"/>
    <w:rsid w:val="00B064AB"/>
    <w:rsid w:val="00B442A6"/>
    <w:rsid w:val="00B54937"/>
    <w:rsid w:val="00B5764A"/>
    <w:rsid w:val="00B827AC"/>
    <w:rsid w:val="00BA1352"/>
    <w:rsid w:val="00BA7477"/>
    <w:rsid w:val="00BD22B9"/>
    <w:rsid w:val="00C0207F"/>
    <w:rsid w:val="00C229A8"/>
    <w:rsid w:val="00C41ACF"/>
    <w:rsid w:val="00C70815"/>
    <w:rsid w:val="00C842A6"/>
    <w:rsid w:val="00C96C1F"/>
    <w:rsid w:val="00CB0BF1"/>
    <w:rsid w:val="00CD5D0B"/>
    <w:rsid w:val="00D31733"/>
    <w:rsid w:val="00D67B7E"/>
    <w:rsid w:val="00DA1D6C"/>
    <w:rsid w:val="00DB5030"/>
    <w:rsid w:val="00DC095F"/>
    <w:rsid w:val="00DE5DE1"/>
    <w:rsid w:val="00E065D5"/>
    <w:rsid w:val="00E17A08"/>
    <w:rsid w:val="00E35FAF"/>
    <w:rsid w:val="00E45D49"/>
    <w:rsid w:val="00EA1D1A"/>
    <w:rsid w:val="00EC5791"/>
    <w:rsid w:val="00F21D9F"/>
    <w:rsid w:val="00F26BDA"/>
    <w:rsid w:val="00F472AE"/>
    <w:rsid w:val="00F503C5"/>
    <w:rsid w:val="00F55339"/>
    <w:rsid w:val="00F64927"/>
    <w:rsid w:val="00F77936"/>
    <w:rsid w:val="00F91FFD"/>
    <w:rsid w:val="00F95E53"/>
    <w:rsid w:val="00FC6233"/>
    <w:rsid w:val="00FF28AA"/>
    <w:rsid w:val="00FF4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CE212B"/>
  <w15:docId w15:val="{F7EDA727-A16C-4FAA-B068-FF379F25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2D"/>
  </w:style>
  <w:style w:type="paragraph" w:styleId="Heading1">
    <w:name w:val="heading 1"/>
    <w:basedOn w:val="Normal"/>
    <w:next w:val="Normal"/>
    <w:link w:val="Heading1Char"/>
    <w:uiPriority w:val="9"/>
    <w:qFormat/>
    <w:rsid w:val="00113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9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95F"/>
    <w:pPr>
      <w:tabs>
        <w:tab w:val="center" w:pos="4513"/>
        <w:tab w:val="right" w:pos="9026"/>
      </w:tabs>
      <w:spacing w:line="240" w:lineRule="auto"/>
    </w:pPr>
  </w:style>
  <w:style w:type="character" w:customStyle="1" w:styleId="HeaderChar">
    <w:name w:val="Header Char"/>
    <w:basedOn w:val="DefaultParagraphFont"/>
    <w:link w:val="Header"/>
    <w:uiPriority w:val="99"/>
    <w:rsid w:val="00DC095F"/>
  </w:style>
  <w:style w:type="paragraph" w:styleId="Footer">
    <w:name w:val="footer"/>
    <w:basedOn w:val="Normal"/>
    <w:link w:val="FooterChar"/>
    <w:uiPriority w:val="99"/>
    <w:unhideWhenUsed/>
    <w:rsid w:val="00DC095F"/>
    <w:pPr>
      <w:tabs>
        <w:tab w:val="center" w:pos="4513"/>
        <w:tab w:val="right" w:pos="9026"/>
      </w:tabs>
      <w:spacing w:line="240" w:lineRule="auto"/>
    </w:pPr>
  </w:style>
  <w:style w:type="character" w:customStyle="1" w:styleId="FooterChar">
    <w:name w:val="Footer Char"/>
    <w:basedOn w:val="DefaultParagraphFont"/>
    <w:link w:val="Footer"/>
    <w:uiPriority w:val="99"/>
    <w:rsid w:val="00DC095F"/>
  </w:style>
  <w:style w:type="paragraph" w:styleId="BalloonText">
    <w:name w:val="Balloon Text"/>
    <w:basedOn w:val="Normal"/>
    <w:link w:val="BalloonTextChar"/>
    <w:uiPriority w:val="99"/>
    <w:semiHidden/>
    <w:unhideWhenUsed/>
    <w:rsid w:val="00DC0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95F"/>
    <w:rPr>
      <w:rFonts w:ascii="Tahoma" w:hAnsi="Tahoma" w:cs="Tahoma"/>
      <w:sz w:val="16"/>
      <w:szCs w:val="16"/>
    </w:rPr>
  </w:style>
  <w:style w:type="character" w:customStyle="1" w:styleId="Heading2Char">
    <w:name w:val="Heading 2 Char"/>
    <w:basedOn w:val="DefaultParagraphFont"/>
    <w:link w:val="Heading2"/>
    <w:uiPriority w:val="9"/>
    <w:rsid w:val="00DC09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C09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7CEF"/>
    <w:rPr>
      <w:color w:val="808080"/>
    </w:rPr>
  </w:style>
  <w:style w:type="paragraph" w:styleId="ListBullet">
    <w:name w:val="List Bullet"/>
    <w:basedOn w:val="Normal"/>
    <w:uiPriority w:val="99"/>
    <w:unhideWhenUsed/>
    <w:rsid w:val="00F55339"/>
    <w:pPr>
      <w:numPr>
        <w:numId w:val="1"/>
      </w:numPr>
      <w:contextualSpacing/>
    </w:pPr>
  </w:style>
  <w:style w:type="table" w:customStyle="1" w:styleId="TableGrid1">
    <w:name w:val="Table Grid1"/>
    <w:basedOn w:val="TableNormal"/>
    <w:next w:val="TableGrid"/>
    <w:uiPriority w:val="59"/>
    <w:rsid w:val="00F472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B2D"/>
    <w:pPr>
      <w:ind w:left="720"/>
      <w:contextualSpacing/>
    </w:pPr>
  </w:style>
  <w:style w:type="paragraph" w:styleId="TOC1">
    <w:name w:val="toc 1"/>
    <w:basedOn w:val="Normal"/>
    <w:next w:val="Normal"/>
    <w:autoRedefine/>
    <w:uiPriority w:val="39"/>
    <w:unhideWhenUsed/>
    <w:rsid w:val="00113B2D"/>
    <w:pPr>
      <w:spacing w:after="100"/>
    </w:pPr>
    <w:rPr>
      <w:rFonts w:ascii="Arial" w:hAnsi="Arial"/>
    </w:rPr>
  </w:style>
  <w:style w:type="character" w:customStyle="1" w:styleId="Heading1Char">
    <w:name w:val="Heading 1 Char"/>
    <w:basedOn w:val="DefaultParagraphFont"/>
    <w:link w:val="Heading1"/>
    <w:uiPriority w:val="9"/>
    <w:rsid w:val="00113B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3B2D"/>
    <w:rPr>
      <w:color w:val="0000FF" w:themeColor="hyperlink"/>
      <w:u w:val="single"/>
    </w:rPr>
  </w:style>
  <w:style w:type="paragraph" w:customStyle="1" w:styleId="CCS-DMS">
    <w:name w:val="CCS-DMS"/>
    <w:qFormat/>
    <w:rsid w:val="00113B2D"/>
    <w:pPr>
      <w:numPr>
        <w:numId w:val="3"/>
      </w:numPr>
      <w:shd w:val="clear" w:color="auto" w:fill="C6D9F1" w:themeFill="text2" w:themeFillTint="33"/>
    </w:pPr>
    <w:rPr>
      <w:rFonts w:ascii="Arial" w:eastAsiaTheme="majorEastAsia" w:hAnsi="Arial" w:cstheme="majorBidi"/>
      <w:b/>
      <w:bCs/>
      <w:caps/>
      <w:szCs w:val="28"/>
    </w:rPr>
  </w:style>
  <w:style w:type="character" w:styleId="CommentReference">
    <w:name w:val="annotation reference"/>
    <w:basedOn w:val="DefaultParagraphFont"/>
    <w:uiPriority w:val="99"/>
    <w:semiHidden/>
    <w:unhideWhenUsed/>
    <w:rsid w:val="009F55B7"/>
    <w:rPr>
      <w:sz w:val="16"/>
      <w:szCs w:val="16"/>
    </w:rPr>
  </w:style>
  <w:style w:type="paragraph" w:styleId="CommentText">
    <w:name w:val="annotation text"/>
    <w:basedOn w:val="Normal"/>
    <w:link w:val="CommentTextChar"/>
    <w:uiPriority w:val="99"/>
    <w:semiHidden/>
    <w:unhideWhenUsed/>
    <w:rsid w:val="009F55B7"/>
    <w:pPr>
      <w:spacing w:line="240" w:lineRule="auto"/>
    </w:pPr>
    <w:rPr>
      <w:sz w:val="20"/>
      <w:szCs w:val="20"/>
    </w:rPr>
  </w:style>
  <w:style w:type="character" w:customStyle="1" w:styleId="CommentTextChar">
    <w:name w:val="Comment Text Char"/>
    <w:basedOn w:val="DefaultParagraphFont"/>
    <w:link w:val="CommentText"/>
    <w:uiPriority w:val="99"/>
    <w:semiHidden/>
    <w:rsid w:val="009F55B7"/>
    <w:rPr>
      <w:sz w:val="20"/>
      <w:szCs w:val="20"/>
    </w:rPr>
  </w:style>
  <w:style w:type="paragraph" w:styleId="CommentSubject">
    <w:name w:val="annotation subject"/>
    <w:basedOn w:val="CommentText"/>
    <w:next w:val="CommentText"/>
    <w:link w:val="CommentSubjectChar"/>
    <w:uiPriority w:val="99"/>
    <w:semiHidden/>
    <w:unhideWhenUsed/>
    <w:rsid w:val="009F55B7"/>
    <w:rPr>
      <w:b/>
      <w:bCs/>
    </w:rPr>
  </w:style>
  <w:style w:type="character" w:customStyle="1" w:styleId="CommentSubjectChar">
    <w:name w:val="Comment Subject Char"/>
    <w:basedOn w:val="CommentTextChar"/>
    <w:link w:val="CommentSubject"/>
    <w:uiPriority w:val="99"/>
    <w:semiHidden/>
    <w:rsid w:val="009F55B7"/>
    <w:rPr>
      <w:b/>
      <w:bCs/>
      <w:sz w:val="20"/>
      <w:szCs w:val="20"/>
    </w:rPr>
  </w:style>
  <w:style w:type="paragraph" w:styleId="FootnoteText">
    <w:name w:val="footnote text"/>
    <w:basedOn w:val="Normal"/>
    <w:link w:val="FootnoteTextChar"/>
    <w:uiPriority w:val="99"/>
    <w:semiHidden/>
    <w:unhideWhenUsed/>
    <w:rsid w:val="00EA1D1A"/>
    <w:pPr>
      <w:spacing w:line="240" w:lineRule="auto"/>
    </w:pPr>
    <w:rPr>
      <w:sz w:val="20"/>
      <w:szCs w:val="20"/>
    </w:rPr>
  </w:style>
  <w:style w:type="character" w:customStyle="1" w:styleId="FootnoteTextChar">
    <w:name w:val="Footnote Text Char"/>
    <w:basedOn w:val="DefaultParagraphFont"/>
    <w:link w:val="FootnoteText"/>
    <w:uiPriority w:val="99"/>
    <w:semiHidden/>
    <w:rsid w:val="00EA1D1A"/>
    <w:rPr>
      <w:sz w:val="20"/>
      <w:szCs w:val="20"/>
    </w:rPr>
  </w:style>
  <w:style w:type="character" w:styleId="FootnoteReference">
    <w:name w:val="footnote reference"/>
    <w:basedOn w:val="DefaultParagraphFont"/>
    <w:uiPriority w:val="99"/>
    <w:semiHidden/>
    <w:unhideWhenUsed/>
    <w:rsid w:val="00EA1D1A"/>
    <w:rPr>
      <w:vertAlign w:val="superscript"/>
    </w:rPr>
  </w:style>
  <w:style w:type="character" w:customStyle="1" w:styleId="Style1">
    <w:name w:val="Style1"/>
    <w:basedOn w:val="DefaultParagraphFont"/>
    <w:uiPriority w:val="1"/>
    <w:rsid w:val="00E35FAF"/>
    <w:rPr>
      <w:rFonts w:ascii="Arial" w:hAnsi="Arial"/>
      <w:sz w:val="22"/>
    </w:rPr>
  </w:style>
  <w:style w:type="character" w:customStyle="1" w:styleId="Style2">
    <w:name w:val="Style2"/>
    <w:basedOn w:val="DefaultParagraphFont"/>
    <w:uiPriority w:val="1"/>
    <w:rsid w:val="00E35FAF"/>
    <w:rPr>
      <w:rFonts w:ascii="Arial" w:hAnsi="Arial"/>
      <w:sz w:val="22"/>
    </w:rPr>
  </w:style>
  <w:style w:type="character" w:customStyle="1" w:styleId="Style3">
    <w:name w:val="Style3"/>
    <w:basedOn w:val="Style1"/>
    <w:uiPriority w:val="1"/>
    <w:rsid w:val="00E35FAF"/>
    <w:rPr>
      <w:rFonts w:ascii="Arial" w:hAnsi="Arial"/>
      <w:sz w:val="22"/>
    </w:rPr>
  </w:style>
  <w:style w:type="table" w:styleId="LightList-Accent1">
    <w:name w:val="Light List Accent 1"/>
    <w:basedOn w:val="TableNormal"/>
    <w:uiPriority w:val="61"/>
    <w:rsid w:val="00725249"/>
    <w:pPr>
      <w:spacing w:line="240" w:lineRule="auto"/>
    </w:pPr>
    <w:rPr>
      <w:rFonts w:ascii="Arial" w:hAnsi="Arial"/>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DB50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childliverdisease.org" TargetMode="External"/><Relationship Id="rId14" Type="http://schemas.openxmlformats.org/officeDocument/2006/relationships/hyperlink" Target="mailto:natalie.micallef@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891EE416247B5BE60A9A9FA562250"/>
        <w:category>
          <w:name w:val="General"/>
          <w:gallery w:val="placeholder"/>
        </w:category>
        <w:types>
          <w:type w:val="bbPlcHdr"/>
        </w:types>
        <w:behaviors>
          <w:behavior w:val="content"/>
        </w:behaviors>
        <w:guid w:val="{BD01E24A-2A79-4631-8E29-ABB139B6760B}"/>
      </w:docPartPr>
      <w:docPartBody>
        <w:p w:rsidR="00641D55" w:rsidRDefault="00F73D85" w:rsidP="00F73D85">
          <w:pPr>
            <w:pStyle w:val="13D891EE416247B5BE60A9A9FA5622502"/>
          </w:pPr>
          <w:r w:rsidRPr="00113B2D">
            <w:rPr>
              <w:rStyle w:val="PlaceholderText"/>
              <w:rFonts w:ascii="Arial" w:hAnsi="Arial" w:cs="Arial"/>
            </w:rPr>
            <w:t>Choose an item.</w:t>
          </w:r>
        </w:p>
      </w:docPartBody>
    </w:docPart>
    <w:docPart>
      <w:docPartPr>
        <w:name w:val="EAEF0E16017741B58BA6AEFD70099386"/>
        <w:category>
          <w:name w:val="General"/>
          <w:gallery w:val="placeholder"/>
        </w:category>
        <w:types>
          <w:type w:val="bbPlcHdr"/>
        </w:types>
        <w:behaviors>
          <w:behavior w:val="content"/>
        </w:behaviors>
        <w:guid w:val="{95518CA9-7C8E-4AAE-803D-AA3F1159EED7}"/>
      </w:docPartPr>
      <w:docPartBody>
        <w:p w:rsidR="00641D55" w:rsidRDefault="00F73D85" w:rsidP="00F73D85">
          <w:pPr>
            <w:pStyle w:val="EAEF0E16017741B58BA6AEFD700993862"/>
          </w:pPr>
          <w:r w:rsidRPr="00113B2D">
            <w:rPr>
              <w:rStyle w:val="PlaceholderText"/>
              <w:rFonts w:ascii="Arial" w:hAnsi="Arial" w:cs="Arial"/>
            </w:rPr>
            <w:t>Choose an item.</w:t>
          </w:r>
        </w:p>
      </w:docPartBody>
    </w:docPart>
    <w:docPart>
      <w:docPartPr>
        <w:name w:val="896349843F974CC295988A73C39F490D"/>
        <w:category>
          <w:name w:val="General"/>
          <w:gallery w:val="placeholder"/>
        </w:category>
        <w:types>
          <w:type w:val="bbPlcHdr"/>
        </w:types>
        <w:behaviors>
          <w:behavior w:val="content"/>
        </w:behaviors>
        <w:guid w:val="{9820AB8B-6084-4DA3-9E80-7BC1B0E5D384}"/>
      </w:docPartPr>
      <w:docPartBody>
        <w:p w:rsidR="00641D55" w:rsidRDefault="00F73D85" w:rsidP="00F73D85">
          <w:pPr>
            <w:pStyle w:val="896349843F974CC295988A73C39F490D1"/>
          </w:pPr>
          <w:r w:rsidRPr="001C3D70">
            <w:rPr>
              <w:rStyle w:val="PlaceholderText"/>
              <w:rFonts w:ascii="Arial" w:hAnsi="Arial" w:cs="Arial"/>
            </w:rPr>
            <w:t>Choose an item.</w:t>
          </w:r>
        </w:p>
      </w:docPartBody>
    </w:docPart>
    <w:docPart>
      <w:docPartPr>
        <w:name w:val="DABF74397AF54410AF016B26AD712E5F"/>
        <w:category>
          <w:name w:val="General"/>
          <w:gallery w:val="placeholder"/>
        </w:category>
        <w:types>
          <w:type w:val="bbPlcHdr"/>
        </w:types>
        <w:behaviors>
          <w:behavior w:val="content"/>
        </w:behaviors>
        <w:guid w:val="{28EC6FED-9F16-48FB-93B0-980F51633459}"/>
      </w:docPartPr>
      <w:docPartBody>
        <w:p w:rsidR="00641D55" w:rsidRDefault="00F73D85" w:rsidP="00F73D85">
          <w:pPr>
            <w:pStyle w:val="DABF74397AF54410AF016B26AD712E5F1"/>
          </w:pPr>
          <w:r w:rsidRPr="00113B2D">
            <w:rPr>
              <w:rStyle w:val="PlaceholderText"/>
              <w:rFonts w:ascii="Arial" w:hAnsi="Arial" w:cs="Arial"/>
            </w:rPr>
            <w:t>Click here to enter a date.</w:t>
          </w:r>
        </w:p>
      </w:docPartBody>
    </w:docPart>
    <w:docPart>
      <w:docPartPr>
        <w:name w:val="3C243F137DAC4FC6B7D9345549370FDB"/>
        <w:category>
          <w:name w:val="General"/>
          <w:gallery w:val="placeholder"/>
        </w:category>
        <w:types>
          <w:type w:val="bbPlcHdr"/>
        </w:types>
        <w:behaviors>
          <w:behavior w:val="content"/>
        </w:behaviors>
        <w:guid w:val="{5383C2E5-B1A7-457A-8C78-AC4ED273AA3D}"/>
      </w:docPartPr>
      <w:docPartBody>
        <w:p w:rsidR="00641D55" w:rsidRDefault="00F73D85" w:rsidP="00F73D85">
          <w:pPr>
            <w:pStyle w:val="3C243F137DAC4FC6B7D9345549370FDB1"/>
          </w:pPr>
          <w:r w:rsidRPr="00113B2D">
            <w:rPr>
              <w:rStyle w:val="PlaceholderText"/>
              <w:rFonts w:ascii="Arial" w:hAnsi="Arial" w:cs="Arial"/>
            </w:rPr>
            <w:t>Click here to enter a date.</w:t>
          </w:r>
        </w:p>
      </w:docPartBody>
    </w:docPart>
    <w:docPart>
      <w:docPartPr>
        <w:name w:val="DEB44D777E344792A0E18A08F171823F"/>
        <w:category>
          <w:name w:val="General"/>
          <w:gallery w:val="placeholder"/>
        </w:category>
        <w:types>
          <w:type w:val="bbPlcHdr"/>
        </w:types>
        <w:behaviors>
          <w:behavior w:val="content"/>
        </w:behaviors>
        <w:guid w:val="{5AD013A2-7E32-4757-BAEA-151F0D24030F}"/>
      </w:docPartPr>
      <w:docPartBody>
        <w:p w:rsidR="00170360" w:rsidRDefault="000270AF" w:rsidP="000270AF">
          <w:pPr>
            <w:pStyle w:val="DEB44D777E344792A0E18A08F171823F"/>
          </w:pPr>
          <w:r>
            <w:rPr>
              <w:rFonts w:ascii="Arial" w:hAnsi="Arial" w:cs="Arial"/>
              <w:sz w:val="16"/>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D55"/>
    <w:rsid w:val="000270AF"/>
    <w:rsid w:val="00170360"/>
    <w:rsid w:val="00322323"/>
    <w:rsid w:val="0041297B"/>
    <w:rsid w:val="004165EC"/>
    <w:rsid w:val="00434442"/>
    <w:rsid w:val="00487B8B"/>
    <w:rsid w:val="005A3617"/>
    <w:rsid w:val="00641D55"/>
    <w:rsid w:val="00B870FF"/>
    <w:rsid w:val="00F73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617"/>
    <w:rPr>
      <w:color w:val="808080"/>
    </w:rPr>
  </w:style>
  <w:style w:type="paragraph" w:customStyle="1" w:styleId="DEB44D777E344792A0E18A08F171823F">
    <w:name w:val="DEB44D777E344792A0E18A08F171823F"/>
    <w:rsid w:val="000270AF"/>
    <w:pPr>
      <w:spacing w:after="0"/>
    </w:pPr>
    <w:rPr>
      <w:rFonts w:eastAsiaTheme="minorHAnsi"/>
      <w:lang w:eastAsia="en-US"/>
    </w:rPr>
  </w:style>
  <w:style w:type="paragraph" w:customStyle="1" w:styleId="13D891EE416247B5BE60A9A9FA5622502">
    <w:name w:val="13D891EE416247B5BE60A9A9FA5622502"/>
    <w:rsid w:val="00F73D85"/>
    <w:pPr>
      <w:spacing w:after="0"/>
    </w:pPr>
    <w:rPr>
      <w:rFonts w:eastAsiaTheme="minorHAnsi"/>
      <w:lang w:eastAsia="en-US"/>
    </w:rPr>
  </w:style>
  <w:style w:type="paragraph" w:customStyle="1" w:styleId="EAEF0E16017741B58BA6AEFD700993862">
    <w:name w:val="EAEF0E16017741B58BA6AEFD700993862"/>
    <w:rsid w:val="00F73D85"/>
    <w:pPr>
      <w:spacing w:after="0"/>
    </w:pPr>
    <w:rPr>
      <w:rFonts w:eastAsiaTheme="minorHAnsi"/>
      <w:lang w:eastAsia="en-US"/>
    </w:rPr>
  </w:style>
  <w:style w:type="paragraph" w:customStyle="1" w:styleId="896349843F974CC295988A73C39F490D1">
    <w:name w:val="896349843F974CC295988A73C39F490D1"/>
    <w:rsid w:val="00F73D85"/>
    <w:pPr>
      <w:spacing w:after="0"/>
    </w:pPr>
    <w:rPr>
      <w:rFonts w:eastAsiaTheme="minorHAnsi"/>
      <w:lang w:eastAsia="en-US"/>
    </w:rPr>
  </w:style>
  <w:style w:type="paragraph" w:customStyle="1" w:styleId="DABF74397AF54410AF016B26AD712E5F1">
    <w:name w:val="DABF74397AF54410AF016B26AD712E5F1"/>
    <w:rsid w:val="00F73D85"/>
    <w:pPr>
      <w:spacing w:after="0"/>
    </w:pPr>
    <w:rPr>
      <w:rFonts w:eastAsiaTheme="minorHAnsi"/>
      <w:lang w:eastAsia="en-US"/>
    </w:rPr>
  </w:style>
  <w:style w:type="paragraph" w:customStyle="1" w:styleId="3C243F137DAC4FC6B7D9345549370FDB1">
    <w:name w:val="3C243F137DAC4FC6B7D9345549370FDB1"/>
    <w:rsid w:val="00F73D85"/>
    <w:pPr>
      <w:spacing w:after="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4D4A-B98B-4D88-93BD-D0E553E6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1749</Words>
  <Characters>9205</Characters>
  <Application>Microsoft Office Word</Application>
  <DocSecurity>4</DocSecurity>
  <Lines>920</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Dorman Elizabeth</dc:creator>
  <cp:lastModifiedBy>FISHER, Lois (CAMBRIDGESHIRE COMMUNITY SERVICES NHS TRUST)</cp:lastModifiedBy>
  <cp:revision>2</cp:revision>
  <cp:lastPrinted>2019-07-17T09:56:00Z</cp:lastPrinted>
  <dcterms:created xsi:type="dcterms:W3CDTF">2022-03-31T13:17:00Z</dcterms:created>
  <dcterms:modified xsi:type="dcterms:W3CDTF">2022-03-31T13:17:00Z</dcterms:modified>
</cp:coreProperties>
</file>